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04" w:rsidRPr="00E42E09" w:rsidRDefault="00E42E09">
      <w:pPr>
        <w:rPr>
          <w:b/>
          <w:sz w:val="28"/>
          <w:szCs w:val="28"/>
          <w:lang w:val="en-IE"/>
        </w:rPr>
      </w:pPr>
      <w:r w:rsidRPr="00E42E09">
        <w:rPr>
          <w:b/>
          <w:sz w:val="28"/>
          <w:szCs w:val="28"/>
          <w:lang w:val="en-IE"/>
        </w:rPr>
        <w:t>Application for Student Support Initiative 2018</w:t>
      </w:r>
    </w:p>
    <w:p w:rsidR="00E42E09" w:rsidRDefault="006E36A2">
      <w:pPr>
        <w:rPr>
          <w:b/>
          <w:sz w:val="28"/>
          <w:szCs w:val="28"/>
          <w:lang w:val="en-IE"/>
        </w:rPr>
      </w:pPr>
      <w:r>
        <w:rPr>
          <w:b/>
          <w:sz w:val="28"/>
          <w:szCs w:val="28"/>
          <w:lang w:val="en-IE"/>
        </w:rPr>
        <w:t>Inverness College UHI</w:t>
      </w:r>
      <w:r w:rsidR="00E42E09">
        <w:rPr>
          <w:b/>
          <w:sz w:val="28"/>
          <w:szCs w:val="28"/>
          <w:lang w:val="en-IE"/>
        </w:rPr>
        <w:t xml:space="preserve">: </w:t>
      </w:r>
      <w:r w:rsidR="00E42E09" w:rsidRPr="00E42E09">
        <w:rPr>
          <w:b/>
          <w:sz w:val="28"/>
          <w:szCs w:val="28"/>
          <w:lang w:val="en-IE"/>
        </w:rPr>
        <w:t xml:space="preserve">A whole college approach to mental </w:t>
      </w:r>
      <w:r w:rsidR="009C2852">
        <w:rPr>
          <w:b/>
          <w:sz w:val="28"/>
          <w:szCs w:val="28"/>
          <w:lang w:val="en-IE"/>
        </w:rPr>
        <w:t xml:space="preserve">health </w:t>
      </w:r>
      <w:r w:rsidR="00E42E09" w:rsidRPr="00E42E09">
        <w:rPr>
          <w:b/>
          <w:sz w:val="28"/>
          <w:szCs w:val="28"/>
          <w:lang w:val="en-IE"/>
        </w:rPr>
        <w:t>- Resilience Workshops</w:t>
      </w:r>
    </w:p>
    <w:p w:rsidR="00E42E09" w:rsidRDefault="00E42E09">
      <w:pPr>
        <w:rPr>
          <w:b/>
          <w:sz w:val="28"/>
          <w:szCs w:val="28"/>
          <w:lang w:val="en-IE"/>
        </w:rPr>
      </w:pPr>
    </w:p>
    <w:p w:rsidR="00E42E09" w:rsidRDefault="00E42E09" w:rsidP="00E42E09">
      <w:pPr>
        <w:pStyle w:val="ListParagraph"/>
        <w:numPr>
          <w:ilvl w:val="0"/>
          <w:numId w:val="1"/>
        </w:numPr>
        <w:rPr>
          <w:b/>
          <w:sz w:val="24"/>
          <w:szCs w:val="24"/>
          <w:lang w:val="en-IE"/>
        </w:rPr>
      </w:pPr>
      <w:r w:rsidRPr="00E42E09">
        <w:rPr>
          <w:b/>
          <w:sz w:val="24"/>
          <w:szCs w:val="24"/>
          <w:lang w:val="en-IE"/>
        </w:rPr>
        <w:t>Outline of Project</w:t>
      </w:r>
    </w:p>
    <w:p w:rsidR="00E42E09" w:rsidRDefault="00E42E09" w:rsidP="00E42E09">
      <w:pPr>
        <w:rPr>
          <w:sz w:val="24"/>
          <w:szCs w:val="24"/>
        </w:rPr>
      </w:pPr>
      <w:r w:rsidRPr="00E42E09">
        <w:rPr>
          <w:sz w:val="24"/>
          <w:szCs w:val="24"/>
        </w:rPr>
        <w:t xml:space="preserve">There is a wealth of evidence that shows that the number of people with mental health issues is rising within society and that the number of students in FE and </w:t>
      </w:r>
      <w:proofErr w:type="gramStart"/>
      <w:r w:rsidRPr="00E42E09">
        <w:rPr>
          <w:sz w:val="24"/>
          <w:szCs w:val="24"/>
        </w:rPr>
        <w:t>HE</w:t>
      </w:r>
      <w:proofErr w:type="gramEnd"/>
      <w:r w:rsidRPr="00E42E09">
        <w:rPr>
          <w:sz w:val="24"/>
          <w:szCs w:val="24"/>
        </w:rPr>
        <w:t xml:space="preserve"> with mental health issues is increasing steadily</w:t>
      </w:r>
      <w:r w:rsidR="00AF6E04">
        <w:rPr>
          <w:sz w:val="24"/>
          <w:szCs w:val="24"/>
        </w:rPr>
        <w:t xml:space="preserve"> (youGov.uk 2017, NUS 2016,</w:t>
      </w:r>
      <w:r w:rsidR="006E36A2">
        <w:rPr>
          <w:sz w:val="24"/>
          <w:szCs w:val="24"/>
        </w:rPr>
        <w:t xml:space="preserve"> </w:t>
      </w:r>
      <w:r w:rsidR="00AF6E04">
        <w:rPr>
          <w:sz w:val="24"/>
          <w:szCs w:val="24"/>
        </w:rPr>
        <w:t xml:space="preserve">Universities UK 2015) </w:t>
      </w:r>
    </w:p>
    <w:p w:rsidR="00E42E09" w:rsidRPr="00976262" w:rsidRDefault="00E42E09" w:rsidP="00E42E09">
      <w:pPr>
        <w:pStyle w:val="NormalWeb"/>
        <w:rPr>
          <w:rFonts w:asciiTheme="minorHAnsi" w:hAnsiTheme="minorHAnsi" w:cs="Arial"/>
          <w:sz w:val="24"/>
          <w:szCs w:val="24"/>
          <w:lang w:val="en"/>
        </w:rPr>
      </w:pPr>
      <w:r w:rsidRPr="00976262">
        <w:rPr>
          <w:rFonts w:asciiTheme="minorHAnsi" w:hAnsiTheme="minorHAnsi" w:cs="Arial"/>
          <w:sz w:val="24"/>
          <w:szCs w:val="24"/>
          <w:lang w:val="en"/>
        </w:rPr>
        <w:t>As the numbers of students reporting mental health difficulties</w:t>
      </w:r>
      <w:r w:rsidR="009C2852">
        <w:rPr>
          <w:rFonts w:asciiTheme="minorHAnsi" w:hAnsiTheme="minorHAnsi" w:cs="Arial"/>
          <w:sz w:val="24"/>
          <w:szCs w:val="24"/>
          <w:lang w:val="en"/>
        </w:rPr>
        <w:t xml:space="preserve"> within the College continues to increase year on year</w:t>
      </w:r>
      <w:r w:rsidRPr="00976262">
        <w:rPr>
          <w:rFonts w:asciiTheme="minorHAnsi" w:hAnsiTheme="minorHAnsi" w:cs="Arial"/>
          <w:sz w:val="24"/>
          <w:szCs w:val="24"/>
          <w:lang w:val="en"/>
        </w:rPr>
        <w:t>, we need</w:t>
      </w:r>
      <w:r w:rsidR="009C2852">
        <w:rPr>
          <w:rFonts w:asciiTheme="minorHAnsi" w:hAnsiTheme="minorHAnsi" w:cs="Arial"/>
          <w:sz w:val="24"/>
          <w:szCs w:val="24"/>
          <w:lang w:val="en"/>
        </w:rPr>
        <w:t>ed</w:t>
      </w:r>
      <w:r w:rsidRPr="00976262">
        <w:rPr>
          <w:rFonts w:asciiTheme="minorHAnsi" w:hAnsiTheme="minorHAnsi" w:cs="Arial"/>
          <w:sz w:val="24"/>
          <w:szCs w:val="24"/>
          <w:lang w:val="en"/>
        </w:rPr>
        <w:t xml:space="preserve"> to look at strategies with both preventative and responsive elements. </w:t>
      </w:r>
      <w:r w:rsidR="009C2852">
        <w:rPr>
          <w:rFonts w:asciiTheme="minorHAnsi" w:hAnsiTheme="minorHAnsi" w:cs="Arial"/>
          <w:sz w:val="24"/>
          <w:szCs w:val="24"/>
          <w:lang w:val="en"/>
        </w:rPr>
        <w:t xml:space="preserve">We believed that </w:t>
      </w:r>
      <w:r w:rsidR="009C2852">
        <w:rPr>
          <w:rFonts w:asciiTheme="minorHAnsi" w:hAnsiTheme="minorHAnsi"/>
          <w:sz w:val="24"/>
          <w:szCs w:val="24"/>
        </w:rPr>
        <w:t>i</w:t>
      </w:r>
      <w:r>
        <w:rPr>
          <w:rFonts w:asciiTheme="minorHAnsi" w:hAnsiTheme="minorHAnsi"/>
          <w:sz w:val="24"/>
          <w:szCs w:val="24"/>
        </w:rPr>
        <w:t xml:space="preserve">ntegration and embedding mental wellbeing across the College would ideally create </w:t>
      </w:r>
      <w:r w:rsidRPr="00976262">
        <w:rPr>
          <w:rFonts w:asciiTheme="minorHAnsi" w:hAnsiTheme="minorHAnsi"/>
          <w:sz w:val="24"/>
          <w:szCs w:val="24"/>
        </w:rPr>
        <w:t xml:space="preserve">a college environment that is conducive to mental health and learning. </w:t>
      </w:r>
      <w:r w:rsidRPr="00976262">
        <w:rPr>
          <w:rFonts w:asciiTheme="minorHAnsi" w:hAnsiTheme="minorHAnsi" w:cs="Arial"/>
          <w:sz w:val="24"/>
          <w:szCs w:val="24"/>
          <w:lang w:val="en"/>
        </w:rPr>
        <w:t xml:space="preserve">In addition to reducing distress, </w:t>
      </w:r>
      <w:r>
        <w:rPr>
          <w:rFonts w:asciiTheme="minorHAnsi" w:hAnsiTheme="minorHAnsi" w:cs="Arial"/>
          <w:sz w:val="24"/>
          <w:szCs w:val="24"/>
          <w:lang w:val="en"/>
        </w:rPr>
        <w:t xml:space="preserve">it </w:t>
      </w:r>
      <w:r w:rsidR="009C2852">
        <w:rPr>
          <w:rFonts w:asciiTheme="minorHAnsi" w:hAnsiTheme="minorHAnsi" w:cs="Arial"/>
          <w:sz w:val="24"/>
          <w:szCs w:val="24"/>
          <w:lang w:val="en"/>
        </w:rPr>
        <w:t xml:space="preserve">was </w:t>
      </w:r>
      <w:r>
        <w:rPr>
          <w:rFonts w:asciiTheme="minorHAnsi" w:hAnsiTheme="minorHAnsi" w:cs="Arial"/>
          <w:sz w:val="24"/>
          <w:szCs w:val="24"/>
          <w:lang w:val="en"/>
        </w:rPr>
        <w:t xml:space="preserve">expected that an </w:t>
      </w:r>
      <w:r w:rsidRPr="00976262">
        <w:rPr>
          <w:rFonts w:asciiTheme="minorHAnsi" w:hAnsiTheme="minorHAnsi" w:cs="Arial"/>
          <w:sz w:val="24"/>
          <w:szCs w:val="24"/>
          <w:lang w:val="en"/>
        </w:rPr>
        <w:t xml:space="preserve">investment in good mental health </w:t>
      </w:r>
      <w:r>
        <w:rPr>
          <w:rFonts w:asciiTheme="minorHAnsi" w:hAnsiTheme="minorHAnsi" w:cs="Arial"/>
          <w:sz w:val="24"/>
          <w:szCs w:val="24"/>
          <w:lang w:val="en"/>
        </w:rPr>
        <w:t xml:space="preserve">would lead to </w:t>
      </w:r>
      <w:r w:rsidRPr="00976262">
        <w:rPr>
          <w:rFonts w:asciiTheme="minorHAnsi" w:hAnsiTheme="minorHAnsi" w:cs="Arial"/>
          <w:sz w:val="24"/>
          <w:szCs w:val="24"/>
          <w:lang w:val="en"/>
        </w:rPr>
        <w:t>improvements in st</w:t>
      </w:r>
      <w:r>
        <w:rPr>
          <w:rFonts w:asciiTheme="minorHAnsi" w:hAnsiTheme="minorHAnsi" w:cs="Arial"/>
          <w:sz w:val="24"/>
          <w:szCs w:val="24"/>
          <w:lang w:val="en"/>
        </w:rPr>
        <w:t>udent retention and achievement (Porter, 2011; Turner and Berry, 2000)</w:t>
      </w:r>
    </w:p>
    <w:p w:rsidR="00E42E09" w:rsidRDefault="00B41BDC" w:rsidP="00E42E09">
      <w:pPr>
        <w:pStyle w:val="NormalWeb"/>
        <w:rPr>
          <w:rFonts w:asciiTheme="minorHAnsi" w:hAnsiTheme="minorHAnsi" w:cs="Arial"/>
          <w:sz w:val="24"/>
          <w:szCs w:val="24"/>
          <w:lang w:val="en"/>
        </w:rPr>
      </w:pPr>
      <w:r>
        <w:rPr>
          <w:rFonts w:asciiTheme="minorHAnsi" w:hAnsiTheme="minorHAnsi" w:cs="Arial"/>
          <w:sz w:val="24"/>
          <w:szCs w:val="24"/>
          <w:lang w:val="en"/>
        </w:rPr>
        <w:t xml:space="preserve">At </w:t>
      </w:r>
      <w:r w:rsidR="00510CF2">
        <w:rPr>
          <w:rFonts w:asciiTheme="minorHAnsi" w:hAnsiTheme="minorHAnsi" w:cs="Arial"/>
          <w:sz w:val="24"/>
          <w:szCs w:val="24"/>
          <w:lang w:val="en"/>
        </w:rPr>
        <w:t xml:space="preserve">the start of </w:t>
      </w:r>
      <w:r w:rsidR="009C2852">
        <w:rPr>
          <w:rFonts w:asciiTheme="minorHAnsi" w:hAnsiTheme="minorHAnsi" w:cs="Arial"/>
          <w:sz w:val="24"/>
          <w:szCs w:val="24"/>
          <w:lang w:val="en"/>
        </w:rPr>
        <w:t xml:space="preserve">academic term </w:t>
      </w:r>
      <w:r w:rsidR="00510CF2">
        <w:rPr>
          <w:rFonts w:asciiTheme="minorHAnsi" w:hAnsiTheme="minorHAnsi" w:cs="Arial"/>
          <w:sz w:val="24"/>
          <w:szCs w:val="24"/>
          <w:lang w:val="en"/>
        </w:rPr>
        <w:t>17/18</w:t>
      </w:r>
      <w:r w:rsidR="009C2852">
        <w:rPr>
          <w:rFonts w:asciiTheme="minorHAnsi" w:hAnsiTheme="minorHAnsi" w:cs="Arial"/>
          <w:sz w:val="24"/>
          <w:szCs w:val="24"/>
          <w:lang w:val="en"/>
        </w:rPr>
        <w:t xml:space="preserve"> </w:t>
      </w:r>
      <w:r>
        <w:rPr>
          <w:rFonts w:asciiTheme="minorHAnsi" w:hAnsiTheme="minorHAnsi" w:cs="Arial"/>
          <w:sz w:val="24"/>
          <w:szCs w:val="24"/>
          <w:lang w:val="en"/>
        </w:rPr>
        <w:t xml:space="preserve">we </w:t>
      </w:r>
      <w:r w:rsidR="009C2852">
        <w:rPr>
          <w:rFonts w:asciiTheme="minorHAnsi" w:hAnsiTheme="minorHAnsi" w:cs="Arial"/>
          <w:sz w:val="24"/>
          <w:szCs w:val="24"/>
          <w:lang w:val="en"/>
        </w:rPr>
        <w:t>campaigned for, and adopted, a whole college approach</w:t>
      </w:r>
      <w:r w:rsidR="00E42E09" w:rsidRPr="00976262">
        <w:rPr>
          <w:rFonts w:asciiTheme="minorHAnsi" w:hAnsiTheme="minorHAnsi" w:cs="Arial"/>
          <w:sz w:val="24"/>
          <w:szCs w:val="24"/>
          <w:lang w:val="en"/>
        </w:rPr>
        <w:t xml:space="preserve"> </w:t>
      </w:r>
      <w:r w:rsidR="009C2852">
        <w:rPr>
          <w:rFonts w:asciiTheme="minorHAnsi" w:hAnsiTheme="minorHAnsi" w:cs="Arial"/>
          <w:sz w:val="24"/>
          <w:szCs w:val="24"/>
          <w:lang w:val="en"/>
        </w:rPr>
        <w:t>to mental health, promoting</w:t>
      </w:r>
      <w:r w:rsidR="00E42E09">
        <w:rPr>
          <w:rFonts w:asciiTheme="minorHAnsi" w:hAnsiTheme="minorHAnsi" w:cs="Arial"/>
          <w:sz w:val="24"/>
          <w:szCs w:val="24"/>
          <w:lang w:val="en"/>
        </w:rPr>
        <w:t xml:space="preserve"> positive health </w:t>
      </w:r>
      <w:r w:rsidR="009C2852">
        <w:rPr>
          <w:rFonts w:asciiTheme="minorHAnsi" w:hAnsiTheme="minorHAnsi" w:cs="Arial"/>
          <w:sz w:val="24"/>
          <w:szCs w:val="24"/>
          <w:lang w:val="en"/>
        </w:rPr>
        <w:t xml:space="preserve">to complement our </w:t>
      </w:r>
      <w:r w:rsidR="00E42E09">
        <w:rPr>
          <w:rFonts w:asciiTheme="minorHAnsi" w:hAnsiTheme="minorHAnsi" w:cs="Arial"/>
          <w:sz w:val="24"/>
          <w:szCs w:val="24"/>
          <w:lang w:val="en"/>
        </w:rPr>
        <w:t>wider supportive measures for students with mental health issues</w:t>
      </w:r>
      <w:r w:rsidR="00E42E09" w:rsidRPr="00976262">
        <w:rPr>
          <w:rFonts w:asciiTheme="minorHAnsi" w:hAnsiTheme="minorHAnsi" w:cs="Arial"/>
          <w:sz w:val="24"/>
          <w:szCs w:val="24"/>
          <w:lang w:val="en"/>
        </w:rPr>
        <w:t>.</w:t>
      </w:r>
      <w:r w:rsidR="00E42E09">
        <w:rPr>
          <w:rFonts w:asciiTheme="minorHAnsi" w:hAnsiTheme="minorHAnsi" w:cs="Arial"/>
          <w:sz w:val="24"/>
          <w:szCs w:val="24"/>
          <w:lang w:val="en"/>
        </w:rPr>
        <w:t xml:space="preserve"> This approach offers an inclusive </w:t>
      </w:r>
      <w:r w:rsidR="009C2852">
        <w:rPr>
          <w:rFonts w:asciiTheme="minorHAnsi" w:hAnsiTheme="minorHAnsi" w:cs="Arial"/>
          <w:sz w:val="24"/>
          <w:szCs w:val="24"/>
          <w:lang w:val="en"/>
        </w:rPr>
        <w:t>model, which shifts support from being reactive to being more proactive,</w:t>
      </w:r>
      <w:r w:rsidR="00E42E09">
        <w:rPr>
          <w:rFonts w:asciiTheme="minorHAnsi" w:hAnsiTheme="minorHAnsi" w:cs="Arial"/>
          <w:sz w:val="24"/>
          <w:szCs w:val="24"/>
          <w:lang w:val="en"/>
        </w:rPr>
        <w:t xml:space="preserve"> and shifts to a wider social model of health.</w:t>
      </w:r>
    </w:p>
    <w:p w:rsidR="00C56E4E" w:rsidRPr="00C56E4E" w:rsidRDefault="009C2852" w:rsidP="00C56E4E">
      <w:pPr>
        <w:shd w:val="clear" w:color="auto" w:fill="FFFFFF"/>
        <w:spacing w:before="100" w:beforeAutospacing="1" w:after="75" w:line="240" w:lineRule="auto"/>
        <w:rPr>
          <w:rFonts w:ascii="Calibri" w:eastAsia="Times New Roman" w:hAnsi="Calibri" w:cs="Arial"/>
          <w:color w:val="515157"/>
          <w:sz w:val="24"/>
          <w:szCs w:val="24"/>
          <w:lang w:val="en" w:eastAsia="en-GB"/>
        </w:rPr>
      </w:pPr>
      <w:r w:rsidRPr="00C56E4E">
        <w:rPr>
          <w:rFonts w:cs="Arial"/>
          <w:sz w:val="24"/>
          <w:szCs w:val="24"/>
          <w:lang w:val="en"/>
        </w:rPr>
        <w:t xml:space="preserve">The whole college approach has many strands </w:t>
      </w:r>
      <w:r w:rsidR="00C56E4E" w:rsidRPr="00C56E4E">
        <w:rPr>
          <w:rFonts w:cs="Arial"/>
          <w:sz w:val="24"/>
          <w:szCs w:val="24"/>
          <w:lang w:val="en"/>
        </w:rPr>
        <w:t>ranging from strategic actions such as e</w:t>
      </w:r>
      <w:r w:rsidR="00C56E4E" w:rsidRPr="00C56E4E">
        <w:rPr>
          <w:rFonts w:cs="Arial"/>
          <w:sz w:val="24"/>
          <w:szCs w:val="24"/>
          <w:lang w:val="en"/>
        </w:rPr>
        <w:t>mbed</w:t>
      </w:r>
      <w:r w:rsidR="00C56E4E" w:rsidRPr="00C56E4E">
        <w:rPr>
          <w:rFonts w:cs="Arial"/>
          <w:sz w:val="24"/>
          <w:szCs w:val="24"/>
          <w:lang w:val="en"/>
        </w:rPr>
        <w:t>ding</w:t>
      </w:r>
      <w:r w:rsidR="00C56E4E" w:rsidRPr="00C56E4E">
        <w:rPr>
          <w:rFonts w:cs="Arial"/>
          <w:sz w:val="24"/>
          <w:szCs w:val="24"/>
          <w:lang w:val="en"/>
        </w:rPr>
        <w:t xml:space="preserve"> mental health into the strategic planning </w:t>
      </w:r>
      <w:r w:rsidR="00B41BDC">
        <w:rPr>
          <w:rFonts w:cs="Arial"/>
          <w:sz w:val="24"/>
          <w:szCs w:val="24"/>
          <w:lang w:val="en"/>
        </w:rPr>
        <w:t xml:space="preserve">to a range of </w:t>
      </w:r>
      <w:r w:rsidR="00C56E4E" w:rsidRPr="00C56E4E">
        <w:rPr>
          <w:rFonts w:cs="Arial"/>
          <w:sz w:val="24"/>
          <w:szCs w:val="24"/>
          <w:lang w:val="en"/>
        </w:rPr>
        <w:t>operational practices</w:t>
      </w:r>
      <w:r w:rsidR="00B41BDC">
        <w:rPr>
          <w:rFonts w:cs="Arial"/>
          <w:sz w:val="24"/>
          <w:szCs w:val="24"/>
          <w:lang w:val="en"/>
        </w:rPr>
        <w:t xml:space="preserve">. </w:t>
      </w:r>
      <w:r w:rsidR="00C56E4E" w:rsidRPr="00C56E4E">
        <w:rPr>
          <w:rFonts w:cs="Arial"/>
          <w:sz w:val="24"/>
          <w:szCs w:val="24"/>
          <w:lang w:val="en"/>
        </w:rPr>
        <w:t xml:space="preserve">The strand that we are entering for the award is the introduction of </w:t>
      </w:r>
      <w:r w:rsidR="00C56E4E" w:rsidRPr="00C56E4E">
        <w:rPr>
          <w:rFonts w:ascii="Calibri" w:eastAsia="Times New Roman" w:hAnsi="Calibri" w:cs="Arial"/>
          <w:color w:val="515157"/>
          <w:sz w:val="24"/>
          <w:szCs w:val="24"/>
          <w:lang w:val="en" w:eastAsia="en-GB"/>
        </w:rPr>
        <w:t xml:space="preserve">resilience and positive mental health </w:t>
      </w:r>
      <w:r w:rsidR="00C56E4E" w:rsidRPr="00C56E4E">
        <w:rPr>
          <w:rFonts w:ascii="Calibri" w:eastAsia="Times New Roman" w:hAnsi="Calibri" w:cs="Arial"/>
          <w:color w:val="515157"/>
          <w:sz w:val="24"/>
          <w:szCs w:val="24"/>
          <w:lang w:val="en" w:eastAsia="en-GB"/>
        </w:rPr>
        <w:t>workshops for all Further Education students.</w:t>
      </w:r>
    </w:p>
    <w:p w:rsidR="00B41BDC" w:rsidRDefault="00745735" w:rsidP="00B41BDC">
      <w:pPr>
        <w:pStyle w:val="NormalWeb"/>
        <w:rPr>
          <w:rFonts w:ascii="Calibri" w:hAnsi="Calibri" w:cs="Arial"/>
          <w:sz w:val="24"/>
          <w:szCs w:val="24"/>
          <w:lang w:val="en"/>
        </w:rPr>
      </w:pPr>
      <w:r w:rsidRPr="00745735">
        <w:rPr>
          <w:rFonts w:ascii="Calibri" w:hAnsi="Calibri" w:cs="Arial"/>
          <w:sz w:val="24"/>
          <w:szCs w:val="24"/>
          <w:lang w:val="en"/>
        </w:rPr>
        <w:t xml:space="preserve">These workshops </w:t>
      </w:r>
      <w:r>
        <w:rPr>
          <w:rFonts w:ascii="Calibri" w:hAnsi="Calibri" w:cs="Arial"/>
          <w:sz w:val="24"/>
          <w:szCs w:val="24"/>
          <w:lang w:val="en"/>
        </w:rPr>
        <w:t xml:space="preserve">are designed to help students develop strategies and positive responses to setbacks and challenges and to help them </w:t>
      </w:r>
      <w:r w:rsidR="00B41BDC">
        <w:rPr>
          <w:rFonts w:ascii="Calibri" w:hAnsi="Calibri" w:cs="Arial"/>
          <w:sz w:val="24"/>
          <w:szCs w:val="24"/>
          <w:lang w:val="en"/>
        </w:rPr>
        <w:t xml:space="preserve">to </w:t>
      </w:r>
      <w:r>
        <w:rPr>
          <w:rFonts w:ascii="Calibri" w:hAnsi="Calibri" w:cs="Arial"/>
          <w:sz w:val="24"/>
          <w:szCs w:val="24"/>
          <w:lang w:val="en"/>
        </w:rPr>
        <w:t>develop academic confidence.</w:t>
      </w:r>
      <w:r w:rsidR="00B41BDC">
        <w:rPr>
          <w:rFonts w:ascii="Calibri" w:hAnsi="Calibri" w:cs="Arial"/>
          <w:sz w:val="24"/>
          <w:szCs w:val="24"/>
          <w:lang w:val="en"/>
        </w:rPr>
        <w:t xml:space="preserve"> It was felt that these workshops would he</w:t>
      </w:r>
      <w:r w:rsidR="00B41BDC">
        <w:rPr>
          <w:rFonts w:ascii="Calibri" w:hAnsi="Calibri" w:cs="Arial"/>
          <w:sz w:val="24"/>
          <w:szCs w:val="24"/>
          <w:lang w:val="en"/>
        </w:rPr>
        <w:t>lp students to maintain positive mental health and</w:t>
      </w:r>
      <w:r w:rsidR="00B41BDC">
        <w:rPr>
          <w:rFonts w:ascii="Calibri" w:hAnsi="Calibri" w:cs="Arial"/>
          <w:sz w:val="24"/>
          <w:szCs w:val="24"/>
          <w:lang w:val="en"/>
        </w:rPr>
        <w:t xml:space="preserve"> thus meet two </w:t>
      </w:r>
      <w:r w:rsidR="00510CF2">
        <w:rPr>
          <w:rFonts w:ascii="Calibri" w:hAnsi="Calibri" w:cs="Arial"/>
          <w:sz w:val="24"/>
          <w:szCs w:val="24"/>
          <w:lang w:val="en"/>
        </w:rPr>
        <w:t>objectives:</w:t>
      </w:r>
    </w:p>
    <w:p w:rsidR="00B41BDC" w:rsidRDefault="00B41BDC" w:rsidP="00B41BDC">
      <w:pPr>
        <w:pStyle w:val="NormalWeb"/>
        <w:numPr>
          <w:ilvl w:val="0"/>
          <w:numId w:val="7"/>
        </w:numPr>
        <w:rPr>
          <w:rFonts w:ascii="Calibri" w:hAnsi="Calibri" w:cs="Arial"/>
          <w:sz w:val="24"/>
          <w:szCs w:val="24"/>
          <w:lang w:val="en"/>
        </w:rPr>
      </w:pPr>
      <w:r>
        <w:rPr>
          <w:rFonts w:ascii="Calibri" w:hAnsi="Calibri" w:cs="Arial"/>
          <w:sz w:val="24"/>
          <w:szCs w:val="24"/>
          <w:lang w:val="en"/>
        </w:rPr>
        <w:t xml:space="preserve">Reduce the number of students requiring mental health support </w:t>
      </w:r>
    </w:p>
    <w:p w:rsidR="00B41BDC" w:rsidRDefault="00B41BDC" w:rsidP="00B41BDC">
      <w:pPr>
        <w:pStyle w:val="NormalWeb"/>
        <w:numPr>
          <w:ilvl w:val="0"/>
          <w:numId w:val="7"/>
        </w:numPr>
        <w:rPr>
          <w:rFonts w:ascii="Calibri" w:hAnsi="Calibri" w:cs="Arial"/>
          <w:sz w:val="24"/>
          <w:szCs w:val="24"/>
          <w:lang w:val="en"/>
        </w:rPr>
      </w:pPr>
      <w:r>
        <w:rPr>
          <w:rFonts w:ascii="Calibri" w:hAnsi="Calibri" w:cs="Arial"/>
          <w:sz w:val="24"/>
          <w:szCs w:val="24"/>
          <w:lang w:val="en"/>
        </w:rPr>
        <w:t xml:space="preserve">Help with student retention and attainment </w:t>
      </w:r>
    </w:p>
    <w:p w:rsidR="00B41BDC" w:rsidRPr="00745735" w:rsidRDefault="00510CF2" w:rsidP="00510CF2">
      <w:pPr>
        <w:pStyle w:val="NormalWeb"/>
        <w:rPr>
          <w:rFonts w:ascii="Calibri" w:hAnsi="Calibri" w:cs="Arial"/>
          <w:sz w:val="24"/>
          <w:szCs w:val="24"/>
          <w:lang w:val="en"/>
        </w:rPr>
      </w:pPr>
      <w:r>
        <w:rPr>
          <w:rFonts w:ascii="Calibri" w:hAnsi="Calibri" w:cs="Arial"/>
          <w:sz w:val="24"/>
          <w:szCs w:val="24"/>
          <w:lang w:val="en"/>
        </w:rPr>
        <w:t xml:space="preserve">Although this initiative is not unique across </w:t>
      </w:r>
      <w:r w:rsidR="006E36A2">
        <w:rPr>
          <w:rFonts w:ascii="Calibri" w:hAnsi="Calibri" w:cs="Arial"/>
          <w:sz w:val="24"/>
          <w:szCs w:val="24"/>
          <w:lang w:val="en"/>
        </w:rPr>
        <w:t>universities,</w:t>
      </w:r>
      <w:r>
        <w:rPr>
          <w:rFonts w:ascii="Calibri" w:hAnsi="Calibri" w:cs="Arial"/>
          <w:sz w:val="24"/>
          <w:szCs w:val="24"/>
          <w:lang w:val="en"/>
        </w:rPr>
        <w:t xml:space="preserve"> the paradigm shift to a positive wellbeing focus is innovative and has helped to inspire a move to a more healthy university.</w:t>
      </w:r>
    </w:p>
    <w:p w:rsidR="00E42E09" w:rsidRDefault="00B41BDC" w:rsidP="00B41BDC">
      <w:pPr>
        <w:ind w:firstLine="426"/>
        <w:rPr>
          <w:b/>
          <w:sz w:val="24"/>
          <w:szCs w:val="24"/>
          <w:lang w:val="en-IE"/>
        </w:rPr>
      </w:pPr>
      <w:r w:rsidRPr="00B41BDC">
        <w:rPr>
          <w:b/>
          <w:sz w:val="24"/>
          <w:szCs w:val="24"/>
          <w:lang w:val="en-IE"/>
        </w:rPr>
        <w:t>2.</w:t>
      </w:r>
      <w:r>
        <w:rPr>
          <w:b/>
          <w:sz w:val="24"/>
          <w:szCs w:val="24"/>
          <w:lang w:val="en-IE"/>
        </w:rPr>
        <w:t xml:space="preserve">    </w:t>
      </w:r>
      <w:r w:rsidRPr="00B41BDC">
        <w:rPr>
          <w:b/>
          <w:sz w:val="24"/>
          <w:szCs w:val="24"/>
          <w:lang w:val="en-IE"/>
        </w:rPr>
        <w:t>Implementation of project</w:t>
      </w:r>
    </w:p>
    <w:p w:rsidR="00B028D6" w:rsidRDefault="00B028D6" w:rsidP="00B028D6">
      <w:pPr>
        <w:rPr>
          <w:sz w:val="24"/>
          <w:szCs w:val="24"/>
          <w:lang w:val="en-IE"/>
        </w:rPr>
      </w:pPr>
      <w:r>
        <w:rPr>
          <w:sz w:val="24"/>
          <w:szCs w:val="24"/>
          <w:lang w:val="en-IE"/>
        </w:rPr>
        <w:t xml:space="preserve">During an internal review of the student support area the Access and Progression Manager put forward to Senior Management a proposal to change the focus of the service to a positive wellbeing </w:t>
      </w:r>
      <w:r w:rsidR="00510CF2">
        <w:rPr>
          <w:sz w:val="24"/>
          <w:szCs w:val="24"/>
          <w:lang w:val="en-IE"/>
        </w:rPr>
        <w:t xml:space="preserve">service which, </w:t>
      </w:r>
      <w:r w:rsidR="00BF435B">
        <w:rPr>
          <w:sz w:val="24"/>
          <w:szCs w:val="24"/>
          <w:lang w:val="en-IE"/>
        </w:rPr>
        <w:t xml:space="preserve">whilst </w:t>
      </w:r>
      <w:r>
        <w:rPr>
          <w:sz w:val="24"/>
          <w:szCs w:val="24"/>
          <w:lang w:val="en-IE"/>
        </w:rPr>
        <w:t xml:space="preserve">including </w:t>
      </w:r>
      <w:r w:rsidR="00BF435B">
        <w:rPr>
          <w:sz w:val="24"/>
          <w:szCs w:val="24"/>
          <w:lang w:val="en-IE"/>
        </w:rPr>
        <w:t>services</w:t>
      </w:r>
      <w:r>
        <w:rPr>
          <w:sz w:val="24"/>
          <w:szCs w:val="24"/>
          <w:lang w:val="en-IE"/>
        </w:rPr>
        <w:t xml:space="preserve"> to support mental </w:t>
      </w:r>
      <w:r w:rsidR="00510CF2">
        <w:rPr>
          <w:sz w:val="24"/>
          <w:szCs w:val="24"/>
          <w:lang w:val="en-IE"/>
        </w:rPr>
        <w:t>ill health,</w:t>
      </w:r>
      <w:r>
        <w:rPr>
          <w:sz w:val="24"/>
          <w:szCs w:val="24"/>
          <w:lang w:val="en-IE"/>
        </w:rPr>
        <w:t xml:space="preserve"> </w:t>
      </w:r>
      <w:r w:rsidR="00BF435B">
        <w:rPr>
          <w:sz w:val="24"/>
          <w:szCs w:val="24"/>
          <w:lang w:val="en-IE"/>
        </w:rPr>
        <w:t xml:space="preserve">took </w:t>
      </w:r>
      <w:r w:rsidR="00BF435B">
        <w:rPr>
          <w:sz w:val="24"/>
          <w:szCs w:val="24"/>
          <w:lang w:val="en-IE"/>
        </w:rPr>
        <w:lastRenderedPageBreak/>
        <w:t xml:space="preserve">a much more proactive approach to wellbeing </w:t>
      </w:r>
      <w:r w:rsidR="005D72F6">
        <w:rPr>
          <w:sz w:val="24"/>
          <w:szCs w:val="24"/>
          <w:lang w:val="en-IE"/>
        </w:rPr>
        <w:t>(</w:t>
      </w:r>
      <w:bookmarkStart w:id="0" w:name="_GoBack"/>
      <w:bookmarkEnd w:id="0"/>
      <w:r w:rsidR="00BF435B">
        <w:rPr>
          <w:sz w:val="24"/>
          <w:szCs w:val="24"/>
          <w:lang w:val="en-IE"/>
        </w:rPr>
        <w:t xml:space="preserve">see </w:t>
      </w:r>
      <w:r w:rsidR="005D72F6">
        <w:rPr>
          <w:sz w:val="24"/>
          <w:szCs w:val="24"/>
          <w:lang w:val="en-IE"/>
        </w:rPr>
        <w:t>appendix</w:t>
      </w:r>
      <w:r w:rsidR="00BF435B">
        <w:rPr>
          <w:sz w:val="24"/>
          <w:szCs w:val="24"/>
          <w:lang w:val="en-IE"/>
        </w:rPr>
        <w:t xml:space="preserve"> 1</w:t>
      </w:r>
      <w:r w:rsidR="005D72F6">
        <w:rPr>
          <w:sz w:val="24"/>
          <w:szCs w:val="24"/>
          <w:lang w:val="en-IE"/>
        </w:rPr>
        <w:t>)</w:t>
      </w:r>
      <w:r w:rsidR="00BF435B">
        <w:rPr>
          <w:sz w:val="24"/>
          <w:szCs w:val="24"/>
          <w:lang w:val="en-IE"/>
        </w:rPr>
        <w:t xml:space="preserve">. This </w:t>
      </w:r>
      <w:r>
        <w:rPr>
          <w:sz w:val="24"/>
          <w:szCs w:val="24"/>
          <w:lang w:val="en-IE"/>
        </w:rPr>
        <w:t xml:space="preserve">whole college approach to mental health was warmly supported. </w:t>
      </w:r>
    </w:p>
    <w:p w:rsidR="00BF435B" w:rsidRDefault="00BF435B" w:rsidP="00B41BDC">
      <w:pPr>
        <w:rPr>
          <w:sz w:val="24"/>
          <w:szCs w:val="24"/>
          <w:lang w:val="en-IE"/>
        </w:rPr>
      </w:pPr>
      <w:r>
        <w:rPr>
          <w:sz w:val="24"/>
          <w:szCs w:val="24"/>
          <w:lang w:val="en-IE"/>
        </w:rPr>
        <w:t xml:space="preserve">As part of this </w:t>
      </w:r>
      <w:r w:rsidR="00510CF2">
        <w:rPr>
          <w:sz w:val="24"/>
          <w:szCs w:val="24"/>
          <w:lang w:val="en-IE"/>
        </w:rPr>
        <w:t>initiative,</w:t>
      </w:r>
      <w:r>
        <w:rPr>
          <w:sz w:val="24"/>
          <w:szCs w:val="24"/>
          <w:lang w:val="en-IE"/>
        </w:rPr>
        <w:t xml:space="preserve"> t</w:t>
      </w:r>
      <w:r w:rsidR="00B41BDC">
        <w:rPr>
          <w:sz w:val="24"/>
          <w:szCs w:val="24"/>
          <w:lang w:val="en-IE"/>
        </w:rPr>
        <w:t xml:space="preserve">he guidance and wellbeing team met to discuss a range of possible interventions to help deal with </w:t>
      </w:r>
      <w:r w:rsidR="00E16360">
        <w:rPr>
          <w:sz w:val="24"/>
          <w:szCs w:val="24"/>
          <w:lang w:val="en-IE"/>
        </w:rPr>
        <w:t xml:space="preserve">the </w:t>
      </w:r>
      <w:r w:rsidR="00B41BDC">
        <w:rPr>
          <w:sz w:val="24"/>
          <w:szCs w:val="24"/>
          <w:lang w:val="en-IE"/>
        </w:rPr>
        <w:t>increasing number of students seeking both wellbeing and counselling support.</w:t>
      </w:r>
      <w:r w:rsidR="001E431A">
        <w:rPr>
          <w:sz w:val="24"/>
          <w:szCs w:val="24"/>
          <w:lang w:val="en-IE"/>
        </w:rPr>
        <w:t xml:space="preserve"> After researching international best practice across </w:t>
      </w:r>
      <w:r w:rsidR="00E16360">
        <w:rPr>
          <w:sz w:val="24"/>
          <w:szCs w:val="24"/>
          <w:lang w:val="en-IE"/>
        </w:rPr>
        <w:t xml:space="preserve">educational institutions </w:t>
      </w:r>
      <w:r w:rsidR="00510CF2">
        <w:rPr>
          <w:sz w:val="24"/>
          <w:szCs w:val="24"/>
          <w:lang w:val="en-IE"/>
        </w:rPr>
        <w:t>and</w:t>
      </w:r>
      <w:r w:rsidR="00E16360">
        <w:rPr>
          <w:sz w:val="24"/>
          <w:szCs w:val="24"/>
          <w:lang w:val="en-IE"/>
        </w:rPr>
        <w:t xml:space="preserve"> large businesses</w:t>
      </w:r>
      <w:r w:rsidR="001E431A">
        <w:rPr>
          <w:sz w:val="24"/>
          <w:szCs w:val="24"/>
          <w:lang w:val="en-IE"/>
        </w:rPr>
        <w:t xml:space="preserve"> it was felt that our students in common with many other pupils, students and employees, lacked resilience and very often gave up at the first hurdle</w:t>
      </w:r>
      <w:r w:rsidR="00E16360">
        <w:rPr>
          <w:sz w:val="24"/>
          <w:szCs w:val="24"/>
          <w:lang w:val="en-IE"/>
        </w:rPr>
        <w:t>.</w:t>
      </w:r>
      <w:r w:rsidR="00B028D6">
        <w:rPr>
          <w:sz w:val="24"/>
          <w:szCs w:val="24"/>
          <w:lang w:val="en-IE"/>
        </w:rPr>
        <w:t xml:space="preserve"> The team therefore felt that mandatory, interactive workshops that tackled issues of resilience and positive mental attitude </w:t>
      </w:r>
      <w:r>
        <w:rPr>
          <w:sz w:val="24"/>
          <w:szCs w:val="24"/>
          <w:lang w:val="en-IE"/>
        </w:rPr>
        <w:t xml:space="preserve">might </w:t>
      </w:r>
      <w:r w:rsidR="00B028D6">
        <w:rPr>
          <w:sz w:val="24"/>
          <w:szCs w:val="24"/>
          <w:lang w:val="en-IE"/>
        </w:rPr>
        <w:t>help students to cope better with the challenges of transition and academic demands.</w:t>
      </w:r>
      <w:r>
        <w:rPr>
          <w:sz w:val="24"/>
          <w:szCs w:val="24"/>
          <w:lang w:val="en-IE"/>
        </w:rPr>
        <w:t xml:space="preserve"> The team discussed this with personal academic tutors (PATs) who felt that this would be helpful and were happy to include this within PAT time.</w:t>
      </w:r>
    </w:p>
    <w:p w:rsidR="00BF435B" w:rsidRDefault="00BF435B" w:rsidP="00B41BDC">
      <w:pPr>
        <w:rPr>
          <w:sz w:val="24"/>
          <w:szCs w:val="24"/>
          <w:lang w:val="en-IE"/>
        </w:rPr>
      </w:pPr>
      <w:r>
        <w:rPr>
          <w:sz w:val="24"/>
          <w:szCs w:val="24"/>
          <w:lang w:val="en-IE"/>
        </w:rPr>
        <w:t xml:space="preserve">The team then planned and developed the workshops during the summer recess ready for delivery at the start of academic term 17/18 </w:t>
      </w:r>
      <w:r w:rsidR="005D72F6">
        <w:rPr>
          <w:sz w:val="24"/>
          <w:szCs w:val="24"/>
          <w:lang w:val="en-IE"/>
        </w:rPr>
        <w:t>(workshop presentation submitted with this paper)</w:t>
      </w:r>
      <w:r>
        <w:rPr>
          <w:sz w:val="24"/>
          <w:szCs w:val="24"/>
          <w:lang w:val="en-IE"/>
        </w:rPr>
        <w:t xml:space="preserve">. The workshops were delivered to </w:t>
      </w:r>
      <w:r w:rsidR="00510CF2">
        <w:rPr>
          <w:sz w:val="24"/>
          <w:szCs w:val="24"/>
          <w:lang w:val="en-IE"/>
        </w:rPr>
        <w:t>67 Further Education classes between September and October 2017. The workshops have since been delivered to a further 18 January start classes. No additional funding was available for this work.</w:t>
      </w:r>
    </w:p>
    <w:p w:rsidR="00E16360" w:rsidRDefault="00510CF2" w:rsidP="00E16360">
      <w:pPr>
        <w:rPr>
          <w:sz w:val="24"/>
          <w:szCs w:val="24"/>
          <w:lang w:val="en-IE"/>
        </w:rPr>
      </w:pPr>
      <w:r>
        <w:rPr>
          <w:sz w:val="24"/>
          <w:szCs w:val="24"/>
          <w:lang w:val="en-IE"/>
        </w:rPr>
        <w:t>The initiative was then evaluated with both students and staff at the end of semester one</w:t>
      </w:r>
      <w:r w:rsidR="00675785">
        <w:rPr>
          <w:sz w:val="24"/>
          <w:szCs w:val="24"/>
          <w:lang w:val="en-IE"/>
        </w:rPr>
        <w:t>,</w:t>
      </w:r>
      <w:r>
        <w:rPr>
          <w:sz w:val="24"/>
          <w:szCs w:val="24"/>
          <w:lang w:val="en-IE"/>
        </w:rPr>
        <w:t xml:space="preserve"> findings detailed below</w:t>
      </w:r>
    </w:p>
    <w:p w:rsidR="00B41BDC" w:rsidRDefault="00B41BDC" w:rsidP="00510CF2">
      <w:pPr>
        <w:rPr>
          <w:sz w:val="24"/>
          <w:szCs w:val="24"/>
          <w:lang w:val="en-IE"/>
        </w:rPr>
      </w:pPr>
    </w:p>
    <w:p w:rsidR="00E16360" w:rsidRDefault="00510CF2" w:rsidP="00510CF2">
      <w:pPr>
        <w:pStyle w:val="ListParagraph"/>
        <w:numPr>
          <w:ilvl w:val="0"/>
          <w:numId w:val="7"/>
        </w:numPr>
        <w:rPr>
          <w:b/>
          <w:sz w:val="24"/>
          <w:szCs w:val="24"/>
          <w:lang w:val="en-IE"/>
        </w:rPr>
      </w:pPr>
      <w:r w:rsidRPr="00510CF2">
        <w:rPr>
          <w:b/>
          <w:sz w:val="24"/>
          <w:szCs w:val="24"/>
          <w:lang w:val="en-IE"/>
        </w:rPr>
        <w:t>Impact</w:t>
      </w:r>
    </w:p>
    <w:p w:rsidR="00510CF2" w:rsidRDefault="00DC604C" w:rsidP="00A87986">
      <w:pPr>
        <w:pStyle w:val="ListParagraph"/>
        <w:numPr>
          <w:ilvl w:val="0"/>
          <w:numId w:val="16"/>
        </w:numPr>
        <w:rPr>
          <w:sz w:val="24"/>
          <w:szCs w:val="24"/>
          <w:lang w:val="en-IE"/>
        </w:rPr>
      </w:pPr>
      <w:r w:rsidRPr="00A87986">
        <w:rPr>
          <w:sz w:val="24"/>
          <w:szCs w:val="24"/>
          <w:lang w:val="en-IE"/>
        </w:rPr>
        <w:t>Early student withdrawal has fallen significantly this session. It is acknowledged that this will be due to a diverse</w:t>
      </w:r>
      <w:r w:rsidR="00A87986" w:rsidRPr="00A87986">
        <w:rPr>
          <w:sz w:val="24"/>
          <w:szCs w:val="24"/>
          <w:lang w:val="en-IE"/>
        </w:rPr>
        <w:t xml:space="preserve"> range of issues </w:t>
      </w:r>
      <w:r w:rsidRPr="00A87986">
        <w:rPr>
          <w:sz w:val="24"/>
          <w:szCs w:val="24"/>
          <w:lang w:val="en-IE"/>
        </w:rPr>
        <w:t xml:space="preserve">but it is felt that the workshops </w:t>
      </w:r>
      <w:r w:rsidR="00A87986" w:rsidRPr="00A87986">
        <w:rPr>
          <w:sz w:val="24"/>
          <w:szCs w:val="24"/>
          <w:lang w:val="en-IE"/>
        </w:rPr>
        <w:t>may have played a part in the rise in retention</w:t>
      </w:r>
      <w:r w:rsidRPr="00A87986">
        <w:rPr>
          <w:sz w:val="24"/>
          <w:szCs w:val="24"/>
          <w:lang w:val="en-IE"/>
        </w:rPr>
        <w:t>.</w:t>
      </w:r>
    </w:p>
    <w:p w:rsidR="00A87986" w:rsidRPr="00A87986" w:rsidRDefault="00A87986" w:rsidP="00A87986">
      <w:pPr>
        <w:pStyle w:val="ListParagraph"/>
        <w:rPr>
          <w:sz w:val="24"/>
          <w:szCs w:val="24"/>
          <w:lang w:val="en-IE"/>
        </w:rPr>
      </w:pPr>
    </w:p>
    <w:p w:rsidR="00910C29" w:rsidRPr="00A87986" w:rsidRDefault="00910C29" w:rsidP="00A87986">
      <w:pPr>
        <w:pStyle w:val="ListParagraph"/>
        <w:numPr>
          <w:ilvl w:val="0"/>
          <w:numId w:val="16"/>
        </w:numPr>
        <w:rPr>
          <w:sz w:val="24"/>
          <w:szCs w:val="24"/>
          <w:lang w:val="en-IE"/>
        </w:rPr>
      </w:pPr>
      <w:r w:rsidRPr="00A87986">
        <w:rPr>
          <w:sz w:val="24"/>
          <w:szCs w:val="24"/>
          <w:lang w:val="en-IE"/>
        </w:rPr>
        <w:t>F</w:t>
      </w:r>
      <w:r w:rsidR="00A87986" w:rsidRPr="00A87986">
        <w:rPr>
          <w:sz w:val="24"/>
          <w:szCs w:val="24"/>
          <w:lang w:val="en-IE"/>
        </w:rPr>
        <w:t>our f</w:t>
      </w:r>
      <w:r w:rsidRPr="00A87986">
        <w:rPr>
          <w:sz w:val="24"/>
          <w:szCs w:val="24"/>
          <w:lang w:val="en-IE"/>
        </w:rPr>
        <w:t>ocus groups were held with students who had attended the session.</w:t>
      </w:r>
      <w:r w:rsidR="00A87986" w:rsidRPr="00A87986">
        <w:rPr>
          <w:sz w:val="24"/>
          <w:szCs w:val="24"/>
          <w:lang w:val="en-IE"/>
        </w:rPr>
        <w:t xml:space="preserve">  Positive comments received included</w:t>
      </w:r>
    </w:p>
    <w:p w:rsidR="00A87986" w:rsidRPr="00A87986" w:rsidRDefault="00A87986" w:rsidP="00A87986">
      <w:pPr>
        <w:pStyle w:val="ListParagraph"/>
        <w:numPr>
          <w:ilvl w:val="0"/>
          <w:numId w:val="12"/>
        </w:numPr>
        <w:spacing w:after="0" w:line="240" w:lineRule="auto"/>
        <w:rPr>
          <w:i/>
          <w:sz w:val="24"/>
          <w:szCs w:val="24"/>
        </w:rPr>
      </w:pPr>
      <w:r w:rsidRPr="00A87986">
        <w:rPr>
          <w:i/>
          <w:sz w:val="24"/>
          <w:szCs w:val="24"/>
        </w:rPr>
        <w:t xml:space="preserve">It changed thinking </w:t>
      </w:r>
      <w:r w:rsidRPr="00A87986">
        <w:rPr>
          <w:i/>
          <w:sz w:val="24"/>
          <w:szCs w:val="24"/>
        </w:rPr>
        <w:t xml:space="preserve">from fixed to growth </w:t>
      </w:r>
      <w:r w:rsidRPr="00A87986">
        <w:rPr>
          <w:i/>
          <w:sz w:val="24"/>
          <w:szCs w:val="24"/>
        </w:rPr>
        <w:t>mind-set</w:t>
      </w:r>
      <w:r w:rsidRPr="00A87986">
        <w:rPr>
          <w:i/>
          <w:sz w:val="24"/>
          <w:szCs w:val="24"/>
        </w:rPr>
        <w:t>, in some subjects</w:t>
      </w:r>
    </w:p>
    <w:p w:rsidR="00A87986" w:rsidRPr="00A87986" w:rsidRDefault="00A87986" w:rsidP="00A87986">
      <w:pPr>
        <w:pStyle w:val="ListParagraph"/>
        <w:numPr>
          <w:ilvl w:val="0"/>
          <w:numId w:val="12"/>
        </w:numPr>
        <w:spacing w:after="0" w:line="240" w:lineRule="auto"/>
        <w:rPr>
          <w:i/>
          <w:sz w:val="24"/>
          <w:szCs w:val="24"/>
        </w:rPr>
      </w:pPr>
      <w:r w:rsidRPr="00A87986">
        <w:rPr>
          <w:i/>
          <w:sz w:val="24"/>
          <w:szCs w:val="24"/>
        </w:rPr>
        <w:t xml:space="preserve">more awareness of </w:t>
      </w:r>
      <w:r w:rsidRPr="00A87986">
        <w:rPr>
          <w:i/>
          <w:sz w:val="24"/>
          <w:szCs w:val="24"/>
        </w:rPr>
        <w:t>mind-sets</w:t>
      </w:r>
    </w:p>
    <w:p w:rsidR="00A87986" w:rsidRPr="00A87986" w:rsidRDefault="00A87986" w:rsidP="00A87986">
      <w:pPr>
        <w:pStyle w:val="ListParagraph"/>
        <w:numPr>
          <w:ilvl w:val="0"/>
          <w:numId w:val="12"/>
        </w:numPr>
        <w:spacing w:after="0" w:line="240" w:lineRule="auto"/>
        <w:rPr>
          <w:i/>
          <w:sz w:val="24"/>
          <w:szCs w:val="24"/>
        </w:rPr>
      </w:pPr>
      <w:r w:rsidRPr="00A87986">
        <w:rPr>
          <w:rFonts w:cs="Arial"/>
          <w:i/>
          <w:sz w:val="24"/>
          <w:szCs w:val="24"/>
        </w:rPr>
        <w:t>the workshop made me think more positively about situations</w:t>
      </w:r>
    </w:p>
    <w:p w:rsidR="00A87986" w:rsidRPr="00A87986" w:rsidRDefault="00A87986" w:rsidP="00A87986">
      <w:pPr>
        <w:pStyle w:val="ListParagraph"/>
        <w:numPr>
          <w:ilvl w:val="0"/>
          <w:numId w:val="12"/>
        </w:numPr>
        <w:spacing w:after="0" w:line="240" w:lineRule="auto"/>
        <w:rPr>
          <w:i/>
          <w:sz w:val="24"/>
          <w:szCs w:val="24"/>
        </w:rPr>
      </w:pPr>
      <w:r w:rsidRPr="00A87986">
        <w:rPr>
          <w:rFonts w:cs="Arial"/>
          <w:i/>
          <w:sz w:val="24"/>
          <w:szCs w:val="24"/>
        </w:rPr>
        <w:t>have used the workshop outside college during driving lessons</w:t>
      </w:r>
    </w:p>
    <w:p w:rsidR="00A87986" w:rsidRDefault="00A87986" w:rsidP="00510CF2">
      <w:pPr>
        <w:rPr>
          <w:sz w:val="24"/>
          <w:szCs w:val="24"/>
          <w:lang w:val="en-IE"/>
        </w:rPr>
      </w:pPr>
    </w:p>
    <w:p w:rsidR="00A87986" w:rsidRDefault="00A87986" w:rsidP="00A87986">
      <w:pPr>
        <w:ind w:left="709"/>
        <w:rPr>
          <w:sz w:val="24"/>
          <w:szCs w:val="24"/>
          <w:lang w:val="en-IE"/>
        </w:rPr>
      </w:pPr>
      <w:r>
        <w:rPr>
          <w:sz w:val="24"/>
          <w:szCs w:val="24"/>
          <w:lang w:val="en-IE"/>
        </w:rPr>
        <w:t>All students felt that further workshops would be beneficial with many students saying that one workshop was not enough</w:t>
      </w:r>
    </w:p>
    <w:p w:rsidR="00910C29" w:rsidRPr="00A87986" w:rsidRDefault="00D2458D" w:rsidP="00A87986">
      <w:pPr>
        <w:pStyle w:val="ListParagraph"/>
        <w:numPr>
          <w:ilvl w:val="0"/>
          <w:numId w:val="15"/>
        </w:numPr>
        <w:ind w:hanging="294"/>
        <w:rPr>
          <w:i/>
        </w:rPr>
      </w:pPr>
      <w:r w:rsidRPr="00A87986">
        <w:rPr>
          <w:i/>
        </w:rPr>
        <w:t>In the short term it helped, but not really in long term</w:t>
      </w:r>
    </w:p>
    <w:p w:rsidR="00D2458D" w:rsidRPr="00A87986" w:rsidRDefault="00D2458D" w:rsidP="00A87986">
      <w:pPr>
        <w:pStyle w:val="ListParagraph"/>
        <w:numPr>
          <w:ilvl w:val="0"/>
          <w:numId w:val="15"/>
        </w:numPr>
        <w:ind w:hanging="294"/>
        <w:rPr>
          <w:i/>
        </w:rPr>
      </w:pPr>
      <w:r w:rsidRPr="00A87986">
        <w:rPr>
          <w:i/>
        </w:rPr>
        <w:t>after the workshop, tended to forget main points</w:t>
      </w:r>
    </w:p>
    <w:p w:rsidR="00D2458D" w:rsidRPr="00A87986" w:rsidRDefault="00D2458D" w:rsidP="00A87986">
      <w:pPr>
        <w:pStyle w:val="ListParagraph"/>
        <w:numPr>
          <w:ilvl w:val="0"/>
          <w:numId w:val="15"/>
        </w:numPr>
        <w:spacing w:after="0" w:line="240" w:lineRule="auto"/>
        <w:ind w:hanging="294"/>
        <w:rPr>
          <w:i/>
        </w:rPr>
      </w:pPr>
      <w:r w:rsidRPr="00A87986">
        <w:rPr>
          <w:i/>
        </w:rPr>
        <w:t>Opened our eyes after 1</w:t>
      </w:r>
      <w:r w:rsidRPr="00A87986">
        <w:rPr>
          <w:i/>
          <w:vertAlign w:val="superscript"/>
        </w:rPr>
        <w:t>st</w:t>
      </w:r>
      <w:r w:rsidRPr="00A87986">
        <w:rPr>
          <w:i/>
        </w:rPr>
        <w:t xml:space="preserve"> workshop, but more sessions would help to remind us</w:t>
      </w:r>
    </w:p>
    <w:p w:rsidR="00D2458D" w:rsidRDefault="00D2458D" w:rsidP="00510CF2"/>
    <w:p w:rsidR="00D2458D" w:rsidRDefault="00D2458D" w:rsidP="00D2458D"/>
    <w:p w:rsidR="00D2458D" w:rsidRDefault="00D2458D" w:rsidP="00510CF2">
      <w:pPr>
        <w:rPr>
          <w:sz w:val="24"/>
          <w:szCs w:val="24"/>
          <w:lang w:val="en-IE"/>
        </w:rPr>
      </w:pPr>
    </w:p>
    <w:p w:rsidR="00910C29" w:rsidRDefault="00910C29" w:rsidP="00510CF2">
      <w:pPr>
        <w:rPr>
          <w:sz w:val="24"/>
          <w:szCs w:val="24"/>
          <w:lang w:val="en-IE"/>
        </w:rPr>
      </w:pPr>
    </w:p>
    <w:p w:rsidR="00910C29" w:rsidRPr="00A87986" w:rsidRDefault="00910C29" w:rsidP="00A87986">
      <w:pPr>
        <w:pStyle w:val="ListParagraph"/>
        <w:numPr>
          <w:ilvl w:val="0"/>
          <w:numId w:val="16"/>
        </w:numPr>
        <w:rPr>
          <w:sz w:val="24"/>
          <w:szCs w:val="24"/>
          <w:lang w:val="en-IE"/>
        </w:rPr>
      </w:pPr>
      <w:r w:rsidRPr="00A87986">
        <w:rPr>
          <w:sz w:val="24"/>
          <w:szCs w:val="24"/>
          <w:lang w:val="en-IE"/>
        </w:rPr>
        <w:t>Staff who attended the workshop with their students were sent an online evaluation questionnaire. Although the response rate to the survey was only 15% the results gained were positive.</w:t>
      </w:r>
    </w:p>
    <w:p w:rsidR="00910C29" w:rsidRPr="00A87986" w:rsidRDefault="00910C29" w:rsidP="00910C29">
      <w:pPr>
        <w:pStyle w:val="ListParagraph"/>
        <w:numPr>
          <w:ilvl w:val="0"/>
          <w:numId w:val="9"/>
        </w:numPr>
        <w:rPr>
          <w:sz w:val="24"/>
          <w:szCs w:val="24"/>
          <w:lang w:val="en-IE"/>
        </w:rPr>
      </w:pPr>
      <w:r w:rsidRPr="00A87986">
        <w:rPr>
          <w:sz w:val="24"/>
          <w:szCs w:val="24"/>
          <w:lang w:val="en-IE"/>
        </w:rPr>
        <w:t xml:space="preserve">74% of respondents felt that the workshop helped students to explore the benefits of resilience </w:t>
      </w:r>
    </w:p>
    <w:p w:rsidR="00910C29" w:rsidRPr="00A87986" w:rsidRDefault="00910C29" w:rsidP="00910C29">
      <w:pPr>
        <w:pStyle w:val="ListParagraph"/>
        <w:numPr>
          <w:ilvl w:val="0"/>
          <w:numId w:val="9"/>
        </w:numPr>
        <w:rPr>
          <w:sz w:val="24"/>
          <w:szCs w:val="24"/>
          <w:lang w:val="en-IE"/>
        </w:rPr>
      </w:pPr>
      <w:r w:rsidRPr="00A87986">
        <w:rPr>
          <w:sz w:val="24"/>
          <w:szCs w:val="24"/>
          <w:lang w:val="en-IE"/>
        </w:rPr>
        <w:t xml:space="preserve">60% </w:t>
      </w:r>
      <w:r w:rsidRPr="00A87986">
        <w:rPr>
          <w:rFonts w:cs="Arial"/>
          <w:color w:val="000000"/>
          <w:sz w:val="24"/>
          <w:szCs w:val="24"/>
          <w:lang w:val="en"/>
        </w:rPr>
        <w:t xml:space="preserve">felt that </w:t>
      </w:r>
      <w:r w:rsidRPr="00A87986">
        <w:rPr>
          <w:rFonts w:cs="Arial"/>
          <w:color w:val="000000"/>
          <w:sz w:val="24"/>
          <w:szCs w:val="24"/>
          <w:lang w:val="en"/>
        </w:rPr>
        <w:t xml:space="preserve">students </w:t>
      </w:r>
      <w:r w:rsidRPr="00A87986">
        <w:rPr>
          <w:rFonts w:cs="Arial"/>
          <w:color w:val="000000"/>
          <w:sz w:val="24"/>
          <w:szCs w:val="24"/>
          <w:lang w:val="en"/>
        </w:rPr>
        <w:t xml:space="preserve">became more </w:t>
      </w:r>
      <w:r w:rsidRPr="00A87986">
        <w:rPr>
          <w:rFonts w:cs="Arial"/>
          <w:color w:val="000000"/>
          <w:sz w:val="24"/>
          <w:szCs w:val="24"/>
          <w:lang w:val="en"/>
        </w:rPr>
        <w:t>aware of the dif</w:t>
      </w:r>
      <w:r w:rsidRPr="00A87986">
        <w:rPr>
          <w:rFonts w:cs="Arial"/>
          <w:color w:val="000000"/>
          <w:sz w:val="24"/>
          <w:szCs w:val="24"/>
          <w:lang w:val="en"/>
        </w:rPr>
        <w:t>f</w:t>
      </w:r>
      <w:r w:rsidRPr="00A87986">
        <w:rPr>
          <w:rFonts w:cs="Arial"/>
          <w:color w:val="000000"/>
          <w:sz w:val="24"/>
          <w:szCs w:val="24"/>
          <w:lang w:val="en"/>
        </w:rPr>
        <w:t xml:space="preserve">erence between fixed and growth </w:t>
      </w:r>
      <w:r w:rsidR="00750346" w:rsidRPr="00A87986">
        <w:rPr>
          <w:rFonts w:cs="Arial"/>
          <w:color w:val="000000"/>
          <w:sz w:val="24"/>
          <w:szCs w:val="24"/>
          <w:lang w:val="en"/>
        </w:rPr>
        <w:t>mindsets.</w:t>
      </w:r>
      <w:r w:rsidRPr="00A87986">
        <w:rPr>
          <w:rFonts w:cs="Arial"/>
          <w:color w:val="000000"/>
          <w:sz w:val="24"/>
          <w:szCs w:val="24"/>
          <w:lang w:val="en"/>
        </w:rPr>
        <w:t xml:space="preserve"> </w:t>
      </w:r>
    </w:p>
    <w:p w:rsidR="00910C29" w:rsidRPr="00A87986" w:rsidRDefault="00910C29" w:rsidP="00910C29">
      <w:pPr>
        <w:pStyle w:val="ListParagraph"/>
        <w:numPr>
          <w:ilvl w:val="0"/>
          <w:numId w:val="9"/>
        </w:numPr>
        <w:rPr>
          <w:sz w:val="24"/>
          <w:szCs w:val="24"/>
          <w:lang w:val="en-IE"/>
        </w:rPr>
      </w:pPr>
      <w:r w:rsidRPr="00A87986">
        <w:rPr>
          <w:rFonts w:cs="Arial"/>
          <w:color w:val="000000"/>
          <w:sz w:val="24"/>
          <w:szCs w:val="24"/>
          <w:lang w:val="en"/>
        </w:rPr>
        <w:t>80% felt that the workshop was useful for their class</w:t>
      </w:r>
    </w:p>
    <w:p w:rsidR="00910C29" w:rsidRPr="00A87986" w:rsidRDefault="00910C29" w:rsidP="00910C29">
      <w:pPr>
        <w:pStyle w:val="ListParagraph"/>
        <w:numPr>
          <w:ilvl w:val="0"/>
          <w:numId w:val="9"/>
        </w:numPr>
        <w:rPr>
          <w:sz w:val="24"/>
          <w:szCs w:val="24"/>
          <w:lang w:val="en-IE"/>
        </w:rPr>
      </w:pPr>
      <w:r w:rsidRPr="00A87986">
        <w:rPr>
          <w:rFonts w:cs="Arial"/>
          <w:color w:val="000000"/>
          <w:sz w:val="24"/>
          <w:szCs w:val="24"/>
          <w:lang w:val="en"/>
        </w:rPr>
        <w:t>96% of staff said that they would be interested in booking further workshops relating to this topic</w:t>
      </w:r>
    </w:p>
    <w:p w:rsidR="00910C29" w:rsidRPr="00A87986" w:rsidRDefault="00910C29" w:rsidP="00910C29">
      <w:pPr>
        <w:pStyle w:val="ListParagraph"/>
        <w:numPr>
          <w:ilvl w:val="0"/>
          <w:numId w:val="9"/>
        </w:numPr>
        <w:rPr>
          <w:sz w:val="24"/>
          <w:szCs w:val="24"/>
          <w:lang w:val="en-IE"/>
        </w:rPr>
      </w:pPr>
      <w:r w:rsidRPr="00A87986">
        <w:rPr>
          <w:rFonts w:cs="Arial"/>
          <w:color w:val="000000"/>
          <w:sz w:val="24"/>
          <w:szCs w:val="24"/>
          <w:lang w:val="en"/>
        </w:rPr>
        <w:t>Staff were asked to give examples of how the workshop was useful</w:t>
      </w:r>
    </w:p>
    <w:p w:rsidR="00750346" w:rsidRPr="00A87986" w:rsidRDefault="00750346" w:rsidP="00A87986">
      <w:pPr>
        <w:pStyle w:val="ListParagraph"/>
        <w:numPr>
          <w:ilvl w:val="0"/>
          <w:numId w:val="18"/>
        </w:numPr>
        <w:rPr>
          <w:i/>
          <w:sz w:val="24"/>
          <w:szCs w:val="24"/>
          <w:lang w:val="en-IE"/>
        </w:rPr>
      </w:pPr>
      <w:r w:rsidRPr="00A87986">
        <w:rPr>
          <w:rFonts w:eastAsia="Times New Roman" w:cs="Times New Roman"/>
          <w:i/>
          <w:color w:val="404040"/>
          <w:sz w:val="24"/>
          <w:szCs w:val="24"/>
          <w:lang w:eastAsia="en-GB"/>
        </w:rPr>
        <w:t>I have always used this in my PAT sessions but I feel the students are more open to it.</w:t>
      </w:r>
    </w:p>
    <w:p w:rsidR="00750346" w:rsidRPr="00A87986" w:rsidRDefault="00A87986" w:rsidP="00A87986">
      <w:pPr>
        <w:pStyle w:val="ListParagraph"/>
        <w:numPr>
          <w:ilvl w:val="0"/>
          <w:numId w:val="18"/>
        </w:numPr>
        <w:rPr>
          <w:i/>
          <w:sz w:val="24"/>
          <w:szCs w:val="24"/>
          <w:lang w:val="en-IE"/>
        </w:rPr>
      </w:pPr>
      <w:r w:rsidRPr="00A87986">
        <w:rPr>
          <w:rFonts w:eastAsia="Times New Roman" w:cs="Times New Roman"/>
          <w:i/>
          <w:color w:val="404040"/>
          <w:sz w:val="24"/>
          <w:szCs w:val="24"/>
          <w:lang w:eastAsia="en-GB"/>
        </w:rPr>
        <w:t>u</w:t>
      </w:r>
      <w:r w:rsidR="00750346" w:rsidRPr="00A87986">
        <w:rPr>
          <w:rFonts w:eastAsia="Times New Roman" w:cs="Times New Roman"/>
          <w:i/>
          <w:color w:val="404040"/>
          <w:sz w:val="24"/>
          <w:szCs w:val="24"/>
          <w:lang w:eastAsia="en-GB"/>
        </w:rPr>
        <w:t>sed the content to open discussion</w:t>
      </w:r>
      <w:r w:rsidR="00750346" w:rsidRPr="00A87986">
        <w:rPr>
          <w:rFonts w:eastAsia="Times New Roman" w:cs="Times New Roman"/>
          <w:i/>
          <w:color w:val="404040"/>
          <w:sz w:val="24"/>
          <w:szCs w:val="24"/>
          <w:lang w:eastAsia="en-GB"/>
        </w:rPr>
        <w:t xml:space="preserve"> with students who have been struggling</w:t>
      </w:r>
      <w:r w:rsidR="00750346" w:rsidRPr="00A87986">
        <w:rPr>
          <w:rFonts w:eastAsia="Times New Roman" w:cs="Times New Roman"/>
          <w:i/>
          <w:color w:val="404040"/>
          <w:sz w:val="24"/>
          <w:szCs w:val="24"/>
          <w:lang w:eastAsia="en-GB"/>
        </w:rPr>
        <w:t>,</w:t>
      </w:r>
      <w:r w:rsidR="00750346" w:rsidRPr="00A87986">
        <w:rPr>
          <w:rFonts w:eastAsia="Times New Roman" w:cs="Times New Roman"/>
          <w:i/>
          <w:color w:val="404040"/>
          <w:sz w:val="24"/>
          <w:szCs w:val="24"/>
          <w:lang w:eastAsia="en-GB"/>
        </w:rPr>
        <w:t xml:space="preserve"> that they just</w:t>
      </w:r>
      <w:r w:rsidR="00750346" w:rsidRPr="00A87986">
        <w:rPr>
          <w:rFonts w:eastAsia="Times New Roman" w:cs="Times New Roman"/>
          <w:i/>
          <w:color w:val="404040"/>
          <w:sz w:val="24"/>
          <w:szCs w:val="24"/>
          <w:lang w:eastAsia="en-GB"/>
        </w:rPr>
        <w:t xml:space="preserve"> </w:t>
      </w:r>
      <w:proofErr w:type="gramStart"/>
      <w:r w:rsidR="00750346" w:rsidRPr="00A87986">
        <w:rPr>
          <w:rFonts w:eastAsia="Times New Roman" w:cs="Times New Roman"/>
          <w:i/>
          <w:color w:val="404040"/>
          <w:sz w:val="24"/>
          <w:szCs w:val="24"/>
          <w:lang w:eastAsia="en-GB"/>
        </w:rPr>
        <w:t>don</w:t>
      </w:r>
      <w:r w:rsidR="00750346" w:rsidRPr="00A87986">
        <w:rPr>
          <w:rFonts w:eastAsia="Times New Roman" w:cs="Times New Roman"/>
          <w:i/>
          <w:color w:val="404040"/>
          <w:sz w:val="24"/>
          <w:szCs w:val="24"/>
          <w:lang w:eastAsia="en-GB"/>
        </w:rPr>
        <w:t>’</w:t>
      </w:r>
      <w:r w:rsidR="00750346" w:rsidRPr="00A87986">
        <w:rPr>
          <w:rFonts w:eastAsia="Times New Roman" w:cs="Times New Roman"/>
          <w:i/>
          <w:color w:val="404040"/>
          <w:sz w:val="24"/>
          <w:szCs w:val="24"/>
          <w:lang w:eastAsia="en-GB"/>
        </w:rPr>
        <w:t>t</w:t>
      </w:r>
      <w:proofErr w:type="gramEnd"/>
      <w:r w:rsidR="00750346" w:rsidRPr="00A87986">
        <w:rPr>
          <w:rFonts w:eastAsia="Times New Roman" w:cs="Times New Roman"/>
          <w:i/>
          <w:color w:val="404040"/>
          <w:sz w:val="24"/>
          <w:szCs w:val="24"/>
          <w:lang w:eastAsia="en-GB"/>
        </w:rPr>
        <w:t xml:space="preserve"> know information YET and will in the future.</w:t>
      </w:r>
    </w:p>
    <w:p w:rsidR="00750346" w:rsidRPr="00A87986" w:rsidRDefault="00750346" w:rsidP="00A87986">
      <w:pPr>
        <w:pStyle w:val="ListParagraph"/>
        <w:numPr>
          <w:ilvl w:val="0"/>
          <w:numId w:val="18"/>
        </w:numPr>
        <w:rPr>
          <w:i/>
          <w:sz w:val="24"/>
          <w:szCs w:val="24"/>
          <w:lang w:val="en-IE"/>
        </w:rPr>
      </w:pPr>
      <w:r w:rsidRPr="00A87986">
        <w:rPr>
          <w:rFonts w:eastAsia="Times New Roman" w:cs="Times New Roman"/>
          <w:i/>
          <w:color w:val="404040"/>
          <w:sz w:val="24"/>
          <w:szCs w:val="24"/>
          <w:lang w:eastAsia="en-GB"/>
        </w:rPr>
        <w:t>it has been a key theme of discussion with my adult students who have past history of low confidence, unemployment and mental health issues/other barriers to work and stud</w:t>
      </w:r>
      <w:r w:rsidRPr="00A87986">
        <w:rPr>
          <w:rFonts w:eastAsia="Times New Roman" w:cs="Times New Roman"/>
          <w:i/>
          <w:color w:val="404040"/>
          <w:sz w:val="24"/>
          <w:szCs w:val="24"/>
          <w:lang w:eastAsia="en-GB"/>
        </w:rPr>
        <w:t>y</w:t>
      </w:r>
    </w:p>
    <w:p w:rsidR="00750346" w:rsidRPr="00A87986" w:rsidRDefault="00750346" w:rsidP="00A87986">
      <w:pPr>
        <w:pStyle w:val="ListParagraph"/>
        <w:numPr>
          <w:ilvl w:val="0"/>
          <w:numId w:val="18"/>
        </w:numPr>
        <w:rPr>
          <w:i/>
          <w:sz w:val="24"/>
          <w:szCs w:val="24"/>
          <w:lang w:val="en-IE"/>
        </w:rPr>
      </w:pPr>
      <w:r w:rsidRPr="00A87986">
        <w:rPr>
          <w:rFonts w:eastAsia="Times New Roman" w:cs="Times New Roman"/>
          <w:i/>
          <w:color w:val="404040"/>
          <w:sz w:val="24"/>
          <w:szCs w:val="24"/>
          <w:lang w:eastAsia="en-GB"/>
        </w:rPr>
        <w:t xml:space="preserve">noticed greater </w:t>
      </w:r>
      <w:r w:rsidRPr="00A87986">
        <w:rPr>
          <w:rFonts w:eastAsia="Times New Roman" w:cs="Times New Roman"/>
          <w:i/>
          <w:color w:val="404040"/>
          <w:sz w:val="24"/>
          <w:szCs w:val="24"/>
          <w:lang w:eastAsia="en-GB"/>
        </w:rPr>
        <w:t>willingness by students to attempt work</w:t>
      </w:r>
    </w:p>
    <w:p w:rsidR="00750346" w:rsidRPr="00A87986" w:rsidRDefault="00750346" w:rsidP="00A87986">
      <w:pPr>
        <w:pStyle w:val="ListParagraph"/>
        <w:numPr>
          <w:ilvl w:val="0"/>
          <w:numId w:val="18"/>
        </w:numPr>
        <w:rPr>
          <w:i/>
          <w:sz w:val="24"/>
          <w:szCs w:val="24"/>
          <w:lang w:val="en-IE"/>
        </w:rPr>
      </w:pPr>
      <w:r w:rsidRPr="00A87986">
        <w:rPr>
          <w:i/>
          <w:color w:val="404040"/>
          <w:sz w:val="24"/>
          <w:szCs w:val="24"/>
        </w:rPr>
        <w:t>I have noticed a more positive attitude with the students. They started asking more, in class.</w:t>
      </w:r>
    </w:p>
    <w:p w:rsidR="00750346" w:rsidRPr="00A87986" w:rsidRDefault="00750346" w:rsidP="00A87986">
      <w:pPr>
        <w:pStyle w:val="ListParagraph"/>
        <w:numPr>
          <w:ilvl w:val="0"/>
          <w:numId w:val="18"/>
        </w:numPr>
        <w:rPr>
          <w:i/>
          <w:sz w:val="24"/>
          <w:szCs w:val="24"/>
          <w:lang w:val="en-IE"/>
        </w:rPr>
      </w:pPr>
      <w:r w:rsidRPr="00A87986">
        <w:rPr>
          <w:i/>
          <w:color w:val="404040"/>
          <w:sz w:val="24"/>
          <w:szCs w:val="24"/>
        </w:rPr>
        <w:t xml:space="preserve">Students </w:t>
      </w:r>
      <w:r w:rsidRPr="00A87986">
        <w:rPr>
          <w:i/>
          <w:color w:val="404040"/>
          <w:sz w:val="24"/>
          <w:szCs w:val="24"/>
        </w:rPr>
        <w:t>used this information and shared with their work supervisors and tutors as part of end of course group presentation about how to survive at college</w:t>
      </w:r>
    </w:p>
    <w:p w:rsidR="00750346" w:rsidRPr="00A87986" w:rsidRDefault="00750346" w:rsidP="00750346">
      <w:pPr>
        <w:pStyle w:val="ListParagraph"/>
        <w:numPr>
          <w:ilvl w:val="0"/>
          <w:numId w:val="18"/>
        </w:numPr>
        <w:rPr>
          <w:i/>
          <w:sz w:val="24"/>
          <w:szCs w:val="24"/>
          <w:lang w:val="en-IE"/>
        </w:rPr>
      </w:pPr>
      <w:r w:rsidRPr="00A87986">
        <w:rPr>
          <w:i/>
          <w:color w:val="404040"/>
          <w:sz w:val="24"/>
          <w:szCs w:val="24"/>
        </w:rPr>
        <w:t xml:space="preserve">More students are attempting projects and work at the edge of their capability than would have </w:t>
      </w:r>
      <w:r w:rsidR="00A87986" w:rsidRPr="00A87986">
        <w:rPr>
          <w:i/>
          <w:color w:val="404040"/>
          <w:sz w:val="24"/>
          <w:szCs w:val="24"/>
        </w:rPr>
        <w:t>otherwise</w:t>
      </w:r>
      <w:r w:rsidRPr="00A87986">
        <w:rPr>
          <w:i/>
          <w:color w:val="404040"/>
          <w:sz w:val="24"/>
          <w:szCs w:val="24"/>
        </w:rPr>
        <w:t xml:space="preserve"> attempted previously.</w:t>
      </w:r>
    </w:p>
    <w:p w:rsidR="00750346" w:rsidRDefault="00A87986" w:rsidP="00750346">
      <w:pPr>
        <w:rPr>
          <w:sz w:val="24"/>
          <w:szCs w:val="24"/>
          <w:lang w:val="en-IE"/>
        </w:rPr>
      </w:pPr>
      <w:r>
        <w:rPr>
          <w:sz w:val="24"/>
          <w:szCs w:val="24"/>
          <w:lang w:val="en-IE"/>
        </w:rPr>
        <w:t>E</w:t>
      </w:r>
      <w:r w:rsidR="00D2458D">
        <w:rPr>
          <w:sz w:val="24"/>
          <w:szCs w:val="24"/>
          <w:lang w:val="en-IE"/>
        </w:rPr>
        <w:t xml:space="preserve">valuation </w:t>
      </w:r>
      <w:r>
        <w:rPr>
          <w:sz w:val="24"/>
          <w:szCs w:val="24"/>
          <w:lang w:val="en-IE"/>
        </w:rPr>
        <w:t xml:space="preserve">with staff also </w:t>
      </w:r>
      <w:r w:rsidR="00D2458D">
        <w:rPr>
          <w:sz w:val="24"/>
          <w:szCs w:val="24"/>
          <w:lang w:val="en-IE"/>
        </w:rPr>
        <w:t>indicated</w:t>
      </w:r>
      <w:r w:rsidR="00675785">
        <w:rPr>
          <w:sz w:val="24"/>
          <w:szCs w:val="24"/>
          <w:lang w:val="en-IE"/>
        </w:rPr>
        <w:t xml:space="preserve"> </w:t>
      </w:r>
      <w:r w:rsidR="00750346">
        <w:rPr>
          <w:sz w:val="24"/>
          <w:szCs w:val="24"/>
          <w:lang w:val="en-IE"/>
        </w:rPr>
        <w:t xml:space="preserve">that a one off workshop was </w:t>
      </w:r>
      <w:r w:rsidR="00D2458D">
        <w:rPr>
          <w:sz w:val="24"/>
          <w:szCs w:val="24"/>
          <w:lang w:val="en-IE"/>
        </w:rPr>
        <w:t>probably not sufficient to change behaviours and actions. Staff also commented that they felt that they would benefit from s</w:t>
      </w:r>
      <w:r w:rsidR="00675785">
        <w:rPr>
          <w:sz w:val="24"/>
          <w:szCs w:val="24"/>
          <w:lang w:val="en-IE"/>
        </w:rPr>
        <w:t xml:space="preserve">taff training in the </w:t>
      </w:r>
      <w:r w:rsidR="006E36A2">
        <w:rPr>
          <w:sz w:val="24"/>
          <w:szCs w:val="24"/>
          <w:lang w:val="en-IE"/>
        </w:rPr>
        <w:t>topics, which</w:t>
      </w:r>
      <w:r w:rsidR="00D2458D">
        <w:rPr>
          <w:sz w:val="24"/>
          <w:szCs w:val="24"/>
          <w:lang w:val="en-IE"/>
        </w:rPr>
        <w:t xml:space="preserve"> would enable them to reinforce ideas and concepts with students throughout the year.</w:t>
      </w:r>
    </w:p>
    <w:p w:rsidR="00750346" w:rsidRPr="00675785" w:rsidRDefault="00675785" w:rsidP="00675785">
      <w:pPr>
        <w:pStyle w:val="ListParagraph"/>
        <w:numPr>
          <w:ilvl w:val="0"/>
          <w:numId w:val="16"/>
        </w:numPr>
        <w:rPr>
          <w:sz w:val="24"/>
          <w:szCs w:val="24"/>
          <w:lang w:val="en-IE"/>
        </w:rPr>
      </w:pPr>
      <w:r>
        <w:rPr>
          <w:b/>
          <w:sz w:val="24"/>
          <w:szCs w:val="24"/>
          <w:lang w:val="en-IE"/>
        </w:rPr>
        <w:t>What next</w:t>
      </w:r>
    </w:p>
    <w:p w:rsidR="00510CF2" w:rsidRDefault="00675785" w:rsidP="00675785">
      <w:pPr>
        <w:rPr>
          <w:sz w:val="24"/>
          <w:szCs w:val="24"/>
          <w:lang w:val="en-IE"/>
        </w:rPr>
      </w:pPr>
      <w:r>
        <w:rPr>
          <w:sz w:val="24"/>
          <w:szCs w:val="24"/>
          <w:lang w:val="en-IE"/>
        </w:rPr>
        <w:t>It is our intention to continue with the work and further refine the workshops. In academic year 2018/19 we plan to deliver a series of three workshops to all students</w:t>
      </w:r>
      <w:r w:rsidR="00AF6E04">
        <w:rPr>
          <w:sz w:val="24"/>
          <w:szCs w:val="24"/>
          <w:lang w:val="en-IE"/>
        </w:rPr>
        <w:t xml:space="preserve"> (Further and Higher Education). We feel that this will help students to establish resilience strategies and to more fully embrace a growth mind-set. This will be very resource intensive and to mitigate this we plan to recruit wellbeing ambassadors who will be trained in the topics and on workshop delivery. These ambassadors will then deliver peer led workshops giving then valuable experience whilst helping to extend resource.</w:t>
      </w:r>
    </w:p>
    <w:p w:rsidR="00AF6E04" w:rsidRDefault="00AF6E04" w:rsidP="00675785">
      <w:pPr>
        <w:rPr>
          <w:sz w:val="24"/>
          <w:szCs w:val="24"/>
          <w:lang w:val="en-IE"/>
        </w:rPr>
      </w:pPr>
    </w:p>
    <w:p w:rsidR="006E36A2" w:rsidRDefault="006E36A2" w:rsidP="00675785">
      <w:pPr>
        <w:rPr>
          <w:sz w:val="24"/>
          <w:szCs w:val="24"/>
          <w:lang w:val="en-IE"/>
        </w:rPr>
      </w:pPr>
    </w:p>
    <w:p w:rsidR="006E36A2" w:rsidRDefault="006E36A2" w:rsidP="00675785">
      <w:pPr>
        <w:rPr>
          <w:sz w:val="24"/>
          <w:szCs w:val="24"/>
          <w:lang w:val="en-IE"/>
        </w:rPr>
      </w:pPr>
    </w:p>
    <w:p w:rsidR="00AF6E04" w:rsidRDefault="00AF6E04" w:rsidP="00675785">
      <w:pPr>
        <w:rPr>
          <w:sz w:val="24"/>
          <w:szCs w:val="24"/>
          <w:lang w:val="en-IE"/>
        </w:rPr>
      </w:pPr>
      <w:r>
        <w:rPr>
          <w:sz w:val="24"/>
          <w:szCs w:val="24"/>
          <w:lang w:val="en-IE"/>
        </w:rPr>
        <w:lastRenderedPageBreak/>
        <w:t>References:</w:t>
      </w:r>
    </w:p>
    <w:p w:rsidR="00AF6E04" w:rsidRDefault="00AF6E04" w:rsidP="00AF6E04">
      <w:r w:rsidRPr="001B1250">
        <w:rPr>
          <w:rFonts w:cs="Arial"/>
          <w:sz w:val="24"/>
          <w:szCs w:val="24"/>
          <w:lang w:val="en"/>
        </w:rPr>
        <w:t>NUS (2016)</w:t>
      </w:r>
      <w:r w:rsidR="006E36A2">
        <w:rPr>
          <w:rFonts w:cs="Arial"/>
          <w:sz w:val="24"/>
          <w:szCs w:val="24"/>
          <w:lang w:val="en"/>
        </w:rPr>
        <w:t xml:space="preserve"> </w:t>
      </w:r>
      <w:r>
        <w:rPr>
          <w:rFonts w:cs="Arial"/>
          <w:i/>
          <w:sz w:val="24"/>
          <w:szCs w:val="24"/>
          <w:lang w:val="en"/>
        </w:rPr>
        <w:t xml:space="preserve">Mental Health in Scotland: A 10 year Vision </w:t>
      </w:r>
      <w:r>
        <w:rPr>
          <w:rFonts w:cs="Arial"/>
          <w:sz w:val="24"/>
          <w:szCs w:val="24"/>
          <w:lang w:val="en"/>
        </w:rPr>
        <w:t xml:space="preserve">[online] Available from </w:t>
      </w:r>
      <w:r w:rsidRPr="001B1250">
        <w:rPr>
          <w:sz w:val="24"/>
          <w:szCs w:val="24"/>
          <w:lang w:val="en"/>
        </w:rPr>
        <w:t xml:space="preserve"> </w:t>
      </w:r>
      <w:r>
        <w:rPr>
          <w:sz w:val="24"/>
          <w:szCs w:val="24"/>
          <w:lang w:val="en"/>
        </w:rPr>
        <w:t>&lt;</w:t>
      </w:r>
      <w:hyperlink r:id="rId5" w:history="1">
        <w:r w:rsidRPr="001B1250">
          <w:rPr>
            <w:rStyle w:val="Hyperlink"/>
            <w:sz w:val="24"/>
            <w:szCs w:val="24"/>
            <w:lang w:val="en"/>
          </w:rPr>
          <w:t>http://www.nusconnect.org.uk/articles/new-figures-highlight-worrying-state-of-scottish-student-mental-health</w:t>
        </w:r>
      </w:hyperlink>
      <w:r>
        <w:rPr>
          <w:rStyle w:val="Hyperlink"/>
          <w:sz w:val="24"/>
          <w:szCs w:val="24"/>
          <w:lang w:val="en"/>
        </w:rPr>
        <w:t xml:space="preserve">&gt; </w:t>
      </w:r>
      <w:r w:rsidRPr="00894674">
        <w:rPr>
          <w:rStyle w:val="Hyperlink"/>
          <w:sz w:val="24"/>
          <w:szCs w:val="24"/>
          <w:lang w:val="en"/>
        </w:rPr>
        <w:t>[15.03.17]</w:t>
      </w:r>
    </w:p>
    <w:p w:rsidR="00AF6E04" w:rsidRPr="00797684" w:rsidRDefault="00AF6E04" w:rsidP="00AF6E04">
      <w:pPr>
        <w:rPr>
          <w:rFonts w:cs="Arial"/>
          <w:i/>
          <w:sz w:val="24"/>
          <w:szCs w:val="24"/>
          <w:lang w:val="en"/>
        </w:rPr>
      </w:pPr>
      <w:r>
        <w:rPr>
          <w:rFonts w:cs="Arial"/>
          <w:sz w:val="24"/>
          <w:szCs w:val="24"/>
          <w:lang w:val="en"/>
        </w:rPr>
        <w:t xml:space="preserve">Porter, S. (2011) ‘Personal Counselling at an Ontario community </w:t>
      </w:r>
      <w:r w:rsidR="006E36A2">
        <w:rPr>
          <w:rFonts w:cs="Arial"/>
          <w:sz w:val="24"/>
          <w:szCs w:val="24"/>
          <w:lang w:val="en"/>
        </w:rPr>
        <w:t>college:</w:t>
      </w:r>
      <w:r>
        <w:rPr>
          <w:rFonts w:cs="Arial"/>
          <w:sz w:val="24"/>
          <w:szCs w:val="24"/>
          <w:lang w:val="en"/>
        </w:rPr>
        <w:t xml:space="preserve"> Client groups, service usage and retention’.  </w:t>
      </w:r>
      <w:r>
        <w:rPr>
          <w:rFonts w:cs="Arial"/>
          <w:i/>
          <w:sz w:val="24"/>
          <w:szCs w:val="24"/>
          <w:lang w:val="en"/>
        </w:rPr>
        <w:t xml:space="preserve">Canadian Journal of Counselling and Psychotherapy, </w:t>
      </w:r>
      <w:r w:rsidRPr="00797684">
        <w:rPr>
          <w:rFonts w:cs="Arial"/>
          <w:sz w:val="24"/>
          <w:szCs w:val="24"/>
          <w:lang w:val="en"/>
        </w:rPr>
        <w:t>45(3), 208-209</w:t>
      </w:r>
    </w:p>
    <w:p w:rsidR="00AF6E04" w:rsidRDefault="00AF6E04" w:rsidP="00AF6E04">
      <w:r>
        <w:rPr>
          <w:rFonts w:cs="Arial"/>
          <w:sz w:val="24"/>
          <w:szCs w:val="24"/>
          <w:lang w:val="en"/>
        </w:rPr>
        <w:t>Turner, A. and Berry, T.R. (2000) ‘</w:t>
      </w:r>
      <w:r w:rsidR="006E36A2">
        <w:rPr>
          <w:rFonts w:cs="Arial"/>
          <w:sz w:val="24"/>
          <w:szCs w:val="24"/>
          <w:lang w:val="en"/>
        </w:rPr>
        <w:t>Counselling</w:t>
      </w:r>
      <w:r>
        <w:rPr>
          <w:rFonts w:cs="Arial"/>
          <w:sz w:val="24"/>
          <w:szCs w:val="24"/>
          <w:lang w:val="en"/>
        </w:rPr>
        <w:t xml:space="preserve"> center contributions to student retention and </w:t>
      </w:r>
      <w:r w:rsidR="006E36A2">
        <w:rPr>
          <w:rFonts w:cs="Arial"/>
          <w:sz w:val="24"/>
          <w:szCs w:val="24"/>
          <w:lang w:val="en"/>
        </w:rPr>
        <w:t>graduation:</w:t>
      </w:r>
      <w:r>
        <w:rPr>
          <w:rFonts w:cs="Arial"/>
          <w:sz w:val="24"/>
          <w:szCs w:val="24"/>
          <w:lang w:val="en"/>
        </w:rPr>
        <w:t xml:space="preserve"> A longitudinal assessment’. </w:t>
      </w:r>
      <w:r>
        <w:rPr>
          <w:rFonts w:cs="Arial"/>
          <w:i/>
          <w:sz w:val="24"/>
          <w:szCs w:val="24"/>
          <w:lang w:val="en"/>
        </w:rPr>
        <w:t>Journal of College Student Development,</w:t>
      </w:r>
      <w:r>
        <w:rPr>
          <w:rFonts w:cs="Arial"/>
          <w:sz w:val="24"/>
          <w:szCs w:val="24"/>
          <w:lang w:val="en"/>
        </w:rPr>
        <w:t xml:space="preserve"> 41(6), 627-635</w:t>
      </w:r>
      <w:r w:rsidRPr="00797684">
        <w:t xml:space="preserve"> </w:t>
      </w:r>
    </w:p>
    <w:p w:rsidR="00AF6E04" w:rsidRPr="00E704A9" w:rsidRDefault="00AF6E04" w:rsidP="00AF6E04">
      <w:r>
        <w:t xml:space="preserve">Universities UK (2015) </w:t>
      </w:r>
      <w:r>
        <w:rPr>
          <w:i/>
        </w:rPr>
        <w:t xml:space="preserve">Student mental wellbeing in higher </w:t>
      </w:r>
      <w:r w:rsidR="006E36A2">
        <w:rPr>
          <w:i/>
        </w:rPr>
        <w:t>education:</w:t>
      </w:r>
      <w:r>
        <w:rPr>
          <w:i/>
        </w:rPr>
        <w:t xml:space="preserve"> A Good Practice Guide. </w:t>
      </w:r>
      <w:r>
        <w:t xml:space="preserve">[online] Available from &lt; </w:t>
      </w:r>
      <w:hyperlink r:id="rId6" w:history="1">
        <w:r w:rsidRPr="0061113D">
          <w:rPr>
            <w:rStyle w:val="Hyperlink"/>
          </w:rPr>
          <w:t>http://www.universitiesuk.ac.uk/policy-and-analysis/reports/Documents/2015/student-mental-wellbeing-in-he.pdf</w:t>
        </w:r>
      </w:hyperlink>
      <w:r>
        <w:t>.&gt; [10.03.17]</w:t>
      </w:r>
    </w:p>
    <w:p w:rsidR="00AF6E04" w:rsidRPr="00E704A9" w:rsidRDefault="00AF6E04" w:rsidP="00AF6E04">
      <w:r>
        <w:t xml:space="preserve">youGov.uk (2017) </w:t>
      </w:r>
      <w:r w:rsidRPr="00E704A9">
        <w:rPr>
          <w:i/>
        </w:rPr>
        <w:t>Mental health</w:t>
      </w:r>
      <w:r>
        <w:rPr>
          <w:i/>
        </w:rPr>
        <w:t xml:space="preserve">. </w:t>
      </w:r>
      <w:r>
        <w:t xml:space="preserve">[online] Available from </w:t>
      </w:r>
      <w:hyperlink r:id="rId7" w:history="1">
        <w:r w:rsidRPr="0061113D">
          <w:rPr>
            <w:rStyle w:val="Hyperlink"/>
          </w:rPr>
          <w:t>https://yougov.co.uk/news/2016/08/09/quarter-britains-students-are-afflicted-mental-hea/</w:t>
        </w:r>
      </w:hyperlink>
      <w:r>
        <w:t xml:space="preserve"> [10.03.17]</w:t>
      </w:r>
    </w:p>
    <w:p w:rsidR="00AF6E04" w:rsidRDefault="00AF6E04"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Default="00E456DF" w:rsidP="00675785">
      <w:pPr>
        <w:rPr>
          <w:b/>
          <w:sz w:val="24"/>
          <w:szCs w:val="24"/>
          <w:lang w:val="en-IE"/>
        </w:rPr>
      </w:pPr>
    </w:p>
    <w:p w:rsidR="00E456DF" w:rsidRPr="00E456DF" w:rsidRDefault="00E456DF" w:rsidP="00675785">
      <w:pPr>
        <w:rPr>
          <w:b/>
          <w:sz w:val="28"/>
          <w:szCs w:val="28"/>
          <w:lang w:val="en-IE"/>
        </w:rPr>
      </w:pPr>
      <w:r>
        <w:rPr>
          <w:b/>
          <w:sz w:val="24"/>
          <w:szCs w:val="24"/>
          <w:lang w:val="en-IE"/>
        </w:rPr>
        <w:lastRenderedPageBreak/>
        <w:t xml:space="preserve">Appendix </w:t>
      </w:r>
      <w:proofErr w:type="gramStart"/>
      <w:r>
        <w:rPr>
          <w:b/>
          <w:sz w:val="24"/>
          <w:szCs w:val="24"/>
          <w:lang w:val="en-IE"/>
        </w:rPr>
        <w:t xml:space="preserve">1  </w:t>
      </w:r>
      <w:r w:rsidRPr="00E456DF">
        <w:rPr>
          <w:b/>
          <w:color w:val="7030A0"/>
          <w:sz w:val="28"/>
          <w:szCs w:val="28"/>
          <w:lang w:val="en-IE"/>
        </w:rPr>
        <w:t>A</w:t>
      </w:r>
      <w:proofErr w:type="gramEnd"/>
      <w:r w:rsidRPr="00E456DF">
        <w:rPr>
          <w:b/>
          <w:color w:val="7030A0"/>
          <w:sz w:val="28"/>
          <w:szCs w:val="28"/>
          <w:lang w:val="en-IE"/>
        </w:rPr>
        <w:t xml:space="preserve"> whole college approach to mental health</w:t>
      </w:r>
    </w:p>
    <w:p w:rsidR="00E456DF" w:rsidRPr="00976262" w:rsidRDefault="00E456DF" w:rsidP="00E456DF">
      <w:pPr>
        <w:rPr>
          <w:sz w:val="24"/>
          <w:szCs w:val="24"/>
        </w:rPr>
      </w:pPr>
      <w:r w:rsidRPr="00976262">
        <w:rPr>
          <w:sz w:val="24"/>
          <w:szCs w:val="24"/>
          <w:lang w:val="en-IE"/>
        </w:rPr>
        <w:t xml:space="preserve">Mental health </w:t>
      </w:r>
      <w:r>
        <w:rPr>
          <w:sz w:val="24"/>
          <w:szCs w:val="24"/>
          <w:lang w:val="en-IE"/>
        </w:rPr>
        <w:t>is</w:t>
      </w:r>
      <w:r w:rsidRPr="00976262">
        <w:rPr>
          <w:sz w:val="24"/>
          <w:szCs w:val="24"/>
          <w:lang w:val="en-IE"/>
        </w:rPr>
        <w:t xml:space="preserve"> defined </w:t>
      </w:r>
      <w:r>
        <w:rPr>
          <w:sz w:val="24"/>
          <w:szCs w:val="24"/>
          <w:lang w:val="en-IE"/>
        </w:rPr>
        <w:t xml:space="preserve">by the World Health Organisation as </w:t>
      </w:r>
      <w:r w:rsidRPr="00976262">
        <w:rPr>
          <w:sz w:val="24"/>
          <w:szCs w:val="24"/>
          <w:lang w:val="en-IE"/>
        </w:rPr>
        <w:t>:</w:t>
      </w:r>
      <w:r w:rsidRPr="00976262">
        <w:rPr>
          <w:sz w:val="24"/>
          <w:szCs w:val="24"/>
        </w:rPr>
        <w:t xml:space="preserve"> “A state of well-being in which every individual realises his or her own potential, can cope with the normal stresses of life, can work productively and fruitfully, and is able to make a contribution to her or his community” (WHO  2014)</w:t>
      </w:r>
    </w:p>
    <w:p w:rsidR="00E456DF" w:rsidRDefault="00E456DF" w:rsidP="00E456DF">
      <w:pPr>
        <w:rPr>
          <w:sz w:val="24"/>
          <w:szCs w:val="24"/>
        </w:rPr>
      </w:pPr>
      <w:r>
        <w:rPr>
          <w:sz w:val="24"/>
          <w:szCs w:val="24"/>
        </w:rPr>
        <w:t xml:space="preserve">There is a wealth of evidence that shows that the number of people with mental health issues is rising within society and that the number of students in FE and </w:t>
      </w:r>
      <w:proofErr w:type="gramStart"/>
      <w:r>
        <w:rPr>
          <w:sz w:val="24"/>
          <w:szCs w:val="24"/>
        </w:rPr>
        <w:t>HE</w:t>
      </w:r>
      <w:proofErr w:type="gramEnd"/>
      <w:r>
        <w:rPr>
          <w:sz w:val="24"/>
          <w:szCs w:val="24"/>
        </w:rPr>
        <w:t xml:space="preserve"> with mental health issues is increasing steadily.</w:t>
      </w:r>
    </w:p>
    <w:p w:rsidR="00E456DF" w:rsidRPr="001B1250" w:rsidRDefault="00E456DF" w:rsidP="00E456DF">
      <w:pPr>
        <w:pStyle w:val="ListParagraph"/>
        <w:numPr>
          <w:ilvl w:val="0"/>
          <w:numId w:val="19"/>
        </w:numPr>
        <w:pBdr>
          <w:top w:val="single" w:sz="24" w:space="8" w:color="5B9BD5" w:themeColor="accent1"/>
          <w:bottom w:val="single" w:sz="24" w:space="8" w:color="5B9BD5" w:themeColor="accent1"/>
        </w:pBdr>
        <w:tabs>
          <w:tab w:val="left" w:pos="2280"/>
        </w:tabs>
        <w:spacing w:after="0"/>
        <w:rPr>
          <w:rFonts w:cs="Arial"/>
          <w:sz w:val="24"/>
          <w:szCs w:val="24"/>
          <w:lang w:val="en"/>
        </w:rPr>
      </w:pPr>
      <w:r w:rsidRPr="001B1250">
        <w:rPr>
          <w:rFonts w:cs="Arial"/>
          <w:sz w:val="24"/>
          <w:szCs w:val="24"/>
          <w:lang w:val="en"/>
        </w:rPr>
        <w:t>1 in 4 people in the UK experience a mental health problem each year (Mind 2014)</w:t>
      </w:r>
    </w:p>
    <w:p w:rsidR="00E456DF" w:rsidRPr="001B1250" w:rsidRDefault="00E456DF" w:rsidP="00E456DF">
      <w:pPr>
        <w:pStyle w:val="ListParagraph"/>
        <w:numPr>
          <w:ilvl w:val="0"/>
          <w:numId w:val="19"/>
        </w:numPr>
        <w:pBdr>
          <w:top w:val="single" w:sz="24" w:space="8" w:color="5B9BD5" w:themeColor="accent1"/>
          <w:bottom w:val="single" w:sz="24" w:space="8" w:color="5B9BD5" w:themeColor="accent1"/>
        </w:pBdr>
        <w:tabs>
          <w:tab w:val="left" w:pos="2280"/>
        </w:tabs>
        <w:spacing w:after="0"/>
        <w:rPr>
          <w:rFonts w:cs="Arial"/>
          <w:sz w:val="24"/>
          <w:szCs w:val="24"/>
          <w:lang w:val="en"/>
        </w:rPr>
      </w:pPr>
      <w:r w:rsidRPr="001B1250">
        <w:rPr>
          <w:rFonts w:cs="Arial"/>
          <w:color w:val="333333"/>
          <w:sz w:val="24"/>
          <w:szCs w:val="24"/>
        </w:rPr>
        <w:t xml:space="preserve">More than a quarter of students (27%) report having a mental health problem of one type or another. </w:t>
      </w:r>
      <w:r>
        <w:rPr>
          <w:rFonts w:cs="Arial"/>
          <w:color w:val="333333"/>
          <w:sz w:val="24"/>
          <w:szCs w:val="24"/>
        </w:rPr>
        <w:t>(</w:t>
      </w:r>
      <w:r w:rsidRPr="001B1250">
        <w:rPr>
          <w:rFonts w:cs="Arial"/>
          <w:color w:val="333333"/>
          <w:sz w:val="24"/>
          <w:szCs w:val="24"/>
        </w:rPr>
        <w:t>youGov.uk</w:t>
      </w:r>
      <w:r>
        <w:rPr>
          <w:rFonts w:cs="Arial"/>
          <w:color w:val="333333"/>
          <w:sz w:val="24"/>
          <w:szCs w:val="24"/>
        </w:rPr>
        <w:t xml:space="preserve"> 2017)</w:t>
      </w:r>
      <w:r w:rsidRPr="001B1250">
        <w:rPr>
          <w:rFonts w:cs="Arial"/>
          <w:color w:val="333333"/>
          <w:sz w:val="24"/>
          <w:szCs w:val="24"/>
        </w:rPr>
        <w:t xml:space="preserve"> </w:t>
      </w:r>
    </w:p>
    <w:p w:rsidR="00E456DF" w:rsidRPr="004230F8" w:rsidRDefault="00E456DF" w:rsidP="00E456DF">
      <w:pPr>
        <w:pStyle w:val="ListParagraph"/>
        <w:numPr>
          <w:ilvl w:val="0"/>
          <w:numId w:val="19"/>
        </w:numPr>
        <w:pBdr>
          <w:top w:val="single" w:sz="24" w:space="8" w:color="5B9BD5" w:themeColor="accent1"/>
          <w:bottom w:val="single" w:sz="24" w:space="8" w:color="5B9BD5" w:themeColor="accent1"/>
        </w:pBdr>
        <w:tabs>
          <w:tab w:val="left" w:pos="2280"/>
        </w:tabs>
        <w:spacing w:after="0"/>
        <w:rPr>
          <w:rFonts w:cs="Arial"/>
          <w:sz w:val="24"/>
          <w:szCs w:val="24"/>
          <w:lang w:val="en"/>
        </w:rPr>
      </w:pPr>
      <w:r w:rsidRPr="004230F8">
        <w:rPr>
          <w:rStyle w:val="Hyperlink"/>
          <w:sz w:val="24"/>
          <w:szCs w:val="24"/>
          <w:lang w:val="en"/>
        </w:rPr>
        <w:t>“In the UK, every year one in four of the population experience a mental health difficulty. It is reasonable to presume that this degree of prevalence may also reflected in the student population” (</w:t>
      </w:r>
      <w:r>
        <w:rPr>
          <w:rStyle w:val="Hyperlink"/>
          <w:sz w:val="24"/>
          <w:szCs w:val="24"/>
          <w:lang w:val="en"/>
        </w:rPr>
        <w:t>Universities UK</w:t>
      </w:r>
      <w:r w:rsidRPr="004230F8">
        <w:rPr>
          <w:rStyle w:val="Hyperlink"/>
          <w:sz w:val="24"/>
          <w:szCs w:val="24"/>
          <w:lang w:val="en"/>
        </w:rPr>
        <w:t xml:space="preserve"> 2015</w:t>
      </w:r>
      <w:r>
        <w:rPr>
          <w:rStyle w:val="Hyperlink"/>
          <w:sz w:val="24"/>
          <w:szCs w:val="24"/>
          <w:lang w:val="en"/>
        </w:rPr>
        <w:t xml:space="preserve">:12) </w:t>
      </w:r>
    </w:p>
    <w:p w:rsidR="00E456DF" w:rsidRPr="002E0FCA" w:rsidRDefault="00E456DF" w:rsidP="00E456DF">
      <w:pPr>
        <w:pStyle w:val="ListParagraph"/>
        <w:numPr>
          <w:ilvl w:val="0"/>
          <w:numId w:val="19"/>
        </w:numPr>
        <w:pBdr>
          <w:top w:val="single" w:sz="24" w:space="8" w:color="5B9BD5" w:themeColor="accent1"/>
          <w:bottom w:val="single" w:sz="24" w:space="8" w:color="5B9BD5" w:themeColor="accent1"/>
        </w:pBdr>
        <w:tabs>
          <w:tab w:val="left" w:pos="2280"/>
        </w:tabs>
        <w:spacing w:after="0"/>
        <w:rPr>
          <w:sz w:val="24"/>
          <w:szCs w:val="24"/>
        </w:rPr>
      </w:pPr>
      <w:r w:rsidRPr="002E0FCA">
        <w:rPr>
          <w:sz w:val="24"/>
          <w:szCs w:val="24"/>
          <w:lang w:val="en"/>
        </w:rPr>
        <w:t xml:space="preserve">Amongst 12 </w:t>
      </w:r>
      <w:proofErr w:type="gramStart"/>
      <w:r w:rsidRPr="002E0FCA">
        <w:rPr>
          <w:sz w:val="24"/>
          <w:szCs w:val="24"/>
          <w:lang w:val="en"/>
        </w:rPr>
        <w:t>institutions</w:t>
      </w:r>
      <w:proofErr w:type="gramEnd"/>
      <w:r w:rsidRPr="002E0FCA">
        <w:rPr>
          <w:sz w:val="24"/>
          <w:szCs w:val="24"/>
          <w:lang w:val="en"/>
        </w:rPr>
        <w:t xml:space="preserve"> holding data on the 4 years 2011/12 to 2014/15 there has been a </w:t>
      </w:r>
      <w:r w:rsidRPr="002E0FCA">
        <w:rPr>
          <w:rStyle w:val="Strong"/>
          <w:sz w:val="24"/>
          <w:szCs w:val="24"/>
          <w:lang w:val="en"/>
        </w:rPr>
        <w:t>47% increase in students requesting access to mental health support services,</w:t>
      </w:r>
      <w:r w:rsidRPr="002E0FCA">
        <w:rPr>
          <w:sz w:val="24"/>
          <w:szCs w:val="24"/>
          <w:lang w:val="en"/>
        </w:rPr>
        <w:t xml:space="preserve"> with some institutions seeing up to </w:t>
      </w:r>
      <w:r w:rsidRPr="002E0FCA">
        <w:rPr>
          <w:rStyle w:val="Strong"/>
          <w:sz w:val="24"/>
          <w:szCs w:val="24"/>
          <w:lang w:val="en"/>
        </w:rPr>
        <w:t>70% rise</w:t>
      </w:r>
      <w:r w:rsidRPr="002E0FCA">
        <w:rPr>
          <w:sz w:val="24"/>
          <w:szCs w:val="24"/>
          <w:lang w:val="en"/>
        </w:rPr>
        <w:t xml:space="preserve"> in students enquiring about accessing services. </w:t>
      </w:r>
      <w:r w:rsidRPr="002E0FCA">
        <w:rPr>
          <w:rFonts w:cs="Arial"/>
          <w:sz w:val="24"/>
          <w:szCs w:val="24"/>
          <w:lang w:val="en"/>
        </w:rPr>
        <w:t>NUS (2016)</w:t>
      </w:r>
      <w:r w:rsidRPr="002E0FCA">
        <w:rPr>
          <w:sz w:val="24"/>
          <w:szCs w:val="24"/>
          <w:lang w:val="en"/>
        </w:rPr>
        <w:t xml:space="preserve"> </w:t>
      </w:r>
    </w:p>
    <w:p w:rsidR="00E456DF" w:rsidRDefault="00E456DF" w:rsidP="00E456DF">
      <w:pPr>
        <w:rPr>
          <w:sz w:val="24"/>
          <w:szCs w:val="24"/>
        </w:rPr>
      </w:pPr>
    </w:p>
    <w:p w:rsidR="00E456DF" w:rsidRDefault="00E456DF" w:rsidP="00E456DF">
      <w:pPr>
        <w:rPr>
          <w:sz w:val="24"/>
          <w:szCs w:val="24"/>
        </w:rPr>
      </w:pPr>
      <w:r>
        <w:rPr>
          <w:sz w:val="24"/>
          <w:szCs w:val="24"/>
        </w:rPr>
        <w:t xml:space="preserve">For many students transition can be challenging and entering a new and unfamiliar academic environment can be stressful. Pressures associated with academic performance, funding, accommodation and building new social networks can have a negative impact on mental health and well-being. Throughout the academic year demands of study, balancing study, paid work and like, fear of failure </w:t>
      </w:r>
      <w:proofErr w:type="gramStart"/>
      <w:r>
        <w:rPr>
          <w:sz w:val="24"/>
          <w:szCs w:val="24"/>
        </w:rPr>
        <w:t>etc.</w:t>
      </w:r>
      <w:proofErr w:type="gramEnd"/>
      <w:r>
        <w:rPr>
          <w:sz w:val="24"/>
          <w:szCs w:val="24"/>
        </w:rPr>
        <w:t xml:space="preserve"> continue to add to everyday stressors.</w:t>
      </w:r>
    </w:p>
    <w:p w:rsidR="00E456DF" w:rsidRPr="00976262" w:rsidRDefault="00E456DF" w:rsidP="00E456DF">
      <w:pPr>
        <w:pStyle w:val="NormalWeb"/>
        <w:rPr>
          <w:rFonts w:asciiTheme="minorHAnsi" w:hAnsiTheme="minorHAnsi" w:cs="Arial"/>
          <w:sz w:val="24"/>
          <w:szCs w:val="24"/>
          <w:lang w:val="en"/>
        </w:rPr>
      </w:pPr>
      <w:r w:rsidRPr="00976262">
        <w:rPr>
          <w:rFonts w:asciiTheme="minorHAnsi" w:hAnsiTheme="minorHAnsi" w:cs="Arial"/>
          <w:sz w:val="24"/>
          <w:szCs w:val="24"/>
          <w:lang w:val="en"/>
        </w:rPr>
        <w:t xml:space="preserve">As the numbers of students reporting mental health difficulties increase, we need to look at strategies with both preventative and responsive elements. </w:t>
      </w:r>
      <w:r>
        <w:rPr>
          <w:rFonts w:asciiTheme="minorHAnsi" w:hAnsiTheme="minorHAnsi"/>
          <w:sz w:val="24"/>
          <w:szCs w:val="24"/>
        </w:rPr>
        <w:t xml:space="preserve">Integration and embedding mental wellbeing across the College would ideally create </w:t>
      </w:r>
      <w:r w:rsidRPr="00976262">
        <w:rPr>
          <w:rFonts w:asciiTheme="minorHAnsi" w:hAnsiTheme="minorHAnsi"/>
          <w:sz w:val="24"/>
          <w:szCs w:val="24"/>
        </w:rPr>
        <w:t xml:space="preserve">a college environment that is conducive to mental health and learning. </w:t>
      </w:r>
      <w:r w:rsidRPr="00976262">
        <w:rPr>
          <w:rFonts w:asciiTheme="minorHAnsi" w:hAnsiTheme="minorHAnsi" w:cs="Arial"/>
          <w:sz w:val="24"/>
          <w:szCs w:val="24"/>
          <w:lang w:val="en"/>
        </w:rPr>
        <w:t xml:space="preserve">In addition to reducing distress, </w:t>
      </w:r>
      <w:r>
        <w:rPr>
          <w:rFonts w:asciiTheme="minorHAnsi" w:hAnsiTheme="minorHAnsi" w:cs="Arial"/>
          <w:sz w:val="24"/>
          <w:szCs w:val="24"/>
          <w:lang w:val="en"/>
        </w:rPr>
        <w:t xml:space="preserve">it </w:t>
      </w:r>
      <w:proofErr w:type="gramStart"/>
      <w:r>
        <w:rPr>
          <w:rFonts w:asciiTheme="minorHAnsi" w:hAnsiTheme="minorHAnsi" w:cs="Arial"/>
          <w:sz w:val="24"/>
          <w:szCs w:val="24"/>
          <w:lang w:val="en"/>
        </w:rPr>
        <w:t>is expected</w:t>
      </w:r>
      <w:proofErr w:type="gramEnd"/>
      <w:r>
        <w:rPr>
          <w:rFonts w:asciiTheme="minorHAnsi" w:hAnsiTheme="minorHAnsi" w:cs="Arial"/>
          <w:sz w:val="24"/>
          <w:szCs w:val="24"/>
          <w:lang w:val="en"/>
        </w:rPr>
        <w:t xml:space="preserve"> that an </w:t>
      </w:r>
      <w:r w:rsidRPr="00976262">
        <w:rPr>
          <w:rFonts w:asciiTheme="minorHAnsi" w:hAnsiTheme="minorHAnsi" w:cs="Arial"/>
          <w:sz w:val="24"/>
          <w:szCs w:val="24"/>
          <w:lang w:val="en"/>
        </w:rPr>
        <w:t xml:space="preserve">investment in good mental health </w:t>
      </w:r>
      <w:r>
        <w:rPr>
          <w:rFonts w:asciiTheme="minorHAnsi" w:hAnsiTheme="minorHAnsi" w:cs="Arial"/>
          <w:sz w:val="24"/>
          <w:szCs w:val="24"/>
          <w:lang w:val="en"/>
        </w:rPr>
        <w:t xml:space="preserve">would lead to </w:t>
      </w:r>
      <w:r w:rsidRPr="00976262">
        <w:rPr>
          <w:rFonts w:asciiTheme="minorHAnsi" w:hAnsiTheme="minorHAnsi" w:cs="Arial"/>
          <w:sz w:val="24"/>
          <w:szCs w:val="24"/>
          <w:lang w:val="en"/>
        </w:rPr>
        <w:t>improvements in st</w:t>
      </w:r>
      <w:r>
        <w:rPr>
          <w:rFonts w:asciiTheme="minorHAnsi" w:hAnsiTheme="minorHAnsi" w:cs="Arial"/>
          <w:sz w:val="24"/>
          <w:szCs w:val="24"/>
          <w:lang w:val="en"/>
        </w:rPr>
        <w:t>udent retention and achievement (Porter, 2011; Turner and Berry, 2000)</w:t>
      </w:r>
    </w:p>
    <w:p w:rsidR="00E456DF" w:rsidRDefault="00E456DF" w:rsidP="00E456DF">
      <w:pPr>
        <w:rPr>
          <w:sz w:val="24"/>
          <w:szCs w:val="24"/>
        </w:rPr>
      </w:pPr>
    </w:p>
    <w:p w:rsidR="00E456DF" w:rsidRDefault="00E456DF" w:rsidP="00E456DF">
      <w:pPr>
        <w:rPr>
          <w:sz w:val="24"/>
          <w:szCs w:val="24"/>
        </w:rPr>
      </w:pPr>
    </w:p>
    <w:p w:rsidR="00E456DF" w:rsidRDefault="00E456DF" w:rsidP="00E456DF">
      <w:pPr>
        <w:rPr>
          <w:sz w:val="24"/>
          <w:szCs w:val="24"/>
        </w:rPr>
      </w:pPr>
    </w:p>
    <w:p w:rsidR="00E456DF" w:rsidRDefault="00E456DF" w:rsidP="00E456DF">
      <w:pPr>
        <w:rPr>
          <w:sz w:val="24"/>
          <w:szCs w:val="24"/>
        </w:rPr>
      </w:pPr>
    </w:p>
    <w:p w:rsidR="00E456DF" w:rsidRDefault="00E456DF" w:rsidP="00E456DF">
      <w:pPr>
        <w:rPr>
          <w:sz w:val="24"/>
          <w:szCs w:val="24"/>
        </w:rPr>
      </w:pPr>
    </w:p>
    <w:p w:rsidR="00E456DF" w:rsidRDefault="00E456DF" w:rsidP="00E456DF">
      <w:pPr>
        <w:rPr>
          <w:sz w:val="24"/>
          <w:szCs w:val="24"/>
        </w:rPr>
      </w:pPr>
    </w:p>
    <w:p w:rsidR="00E456DF" w:rsidRDefault="00E456DF" w:rsidP="00E456DF">
      <w:pPr>
        <w:pStyle w:val="NormalWeb"/>
        <w:rPr>
          <w:rFonts w:ascii="Open Sans" w:hAnsi="Open Sans" w:cs="Arial"/>
          <w:b/>
          <w:u w:val="single"/>
          <w:lang w:val="en"/>
        </w:rPr>
      </w:pPr>
    </w:p>
    <w:p w:rsidR="00E456DF" w:rsidRDefault="00E456DF" w:rsidP="00E456DF">
      <w:pPr>
        <w:pStyle w:val="NormalWeb"/>
        <w:rPr>
          <w:rFonts w:ascii="Open Sans" w:hAnsi="Open Sans" w:cs="Arial"/>
          <w:b/>
          <w:u w:val="single"/>
          <w:lang w:val="en"/>
        </w:rPr>
      </w:pPr>
      <w:r w:rsidRPr="006D500A">
        <w:rPr>
          <w:rFonts w:ascii="Open Sans" w:hAnsi="Open Sans" w:cs="Arial"/>
          <w:b/>
          <w:u w:val="single"/>
          <w:lang w:val="en"/>
        </w:rPr>
        <w:t xml:space="preserve">A Whole College </w:t>
      </w:r>
      <w:r>
        <w:rPr>
          <w:rFonts w:ascii="Open Sans" w:hAnsi="Open Sans" w:cs="Arial"/>
          <w:b/>
          <w:u w:val="single"/>
          <w:lang w:val="en"/>
        </w:rPr>
        <w:t>Approach</w:t>
      </w:r>
    </w:p>
    <w:p w:rsidR="00E456DF" w:rsidRPr="006D500A" w:rsidRDefault="00E456DF" w:rsidP="00E456DF">
      <w:pPr>
        <w:pStyle w:val="NormalWeb"/>
        <w:rPr>
          <w:rFonts w:ascii="Open Sans" w:hAnsi="Open Sans" w:cs="Arial"/>
          <w:b/>
          <w:u w:val="single"/>
          <w:lang w:val="en"/>
        </w:rPr>
      </w:pPr>
      <w:r w:rsidRPr="00976262">
        <w:rPr>
          <w:rFonts w:asciiTheme="minorHAnsi" w:hAnsiTheme="minorHAnsi" w:cs="Arial"/>
          <w:sz w:val="24"/>
          <w:szCs w:val="24"/>
          <w:lang w:val="en"/>
        </w:rPr>
        <w:t xml:space="preserve">Whole college approaches are becoming </w:t>
      </w:r>
      <w:r>
        <w:rPr>
          <w:rFonts w:asciiTheme="minorHAnsi" w:hAnsiTheme="minorHAnsi" w:cs="Arial"/>
          <w:sz w:val="24"/>
          <w:szCs w:val="24"/>
          <w:lang w:val="en"/>
        </w:rPr>
        <w:t xml:space="preserve">increasingly </w:t>
      </w:r>
      <w:r w:rsidRPr="00976262">
        <w:rPr>
          <w:rFonts w:asciiTheme="minorHAnsi" w:hAnsiTheme="minorHAnsi" w:cs="Arial"/>
          <w:sz w:val="24"/>
          <w:szCs w:val="24"/>
          <w:lang w:val="en"/>
        </w:rPr>
        <w:t>necessary</w:t>
      </w:r>
      <w:r>
        <w:rPr>
          <w:rFonts w:asciiTheme="minorHAnsi" w:hAnsiTheme="minorHAnsi" w:cs="Arial"/>
          <w:sz w:val="24"/>
          <w:szCs w:val="24"/>
          <w:lang w:val="en"/>
        </w:rPr>
        <w:t xml:space="preserve"> to help promote positive health and give wider supportive measures for students with mental health issues</w:t>
      </w:r>
      <w:r w:rsidRPr="00976262">
        <w:rPr>
          <w:rFonts w:asciiTheme="minorHAnsi" w:hAnsiTheme="minorHAnsi" w:cs="Arial"/>
          <w:sz w:val="24"/>
          <w:szCs w:val="24"/>
          <w:lang w:val="en"/>
        </w:rPr>
        <w:t>.</w:t>
      </w:r>
      <w:r>
        <w:rPr>
          <w:rFonts w:asciiTheme="minorHAnsi" w:hAnsiTheme="minorHAnsi" w:cs="Arial"/>
          <w:sz w:val="24"/>
          <w:szCs w:val="24"/>
          <w:lang w:val="en"/>
        </w:rPr>
        <w:t xml:space="preserve"> This approach offers an inclusive </w:t>
      </w:r>
      <w:proofErr w:type="gramStart"/>
      <w:r>
        <w:rPr>
          <w:rFonts w:asciiTheme="minorHAnsi" w:hAnsiTheme="minorHAnsi" w:cs="Arial"/>
          <w:sz w:val="24"/>
          <w:szCs w:val="24"/>
          <w:lang w:val="en"/>
        </w:rPr>
        <w:t>model which shifts support from being reactive to being more proactive</w:t>
      </w:r>
      <w:proofErr w:type="gramEnd"/>
      <w:r>
        <w:rPr>
          <w:rFonts w:asciiTheme="minorHAnsi" w:hAnsiTheme="minorHAnsi" w:cs="Arial"/>
          <w:sz w:val="24"/>
          <w:szCs w:val="24"/>
          <w:lang w:val="en"/>
        </w:rPr>
        <w:t xml:space="preserve"> and shifts to a wider social model of health.</w:t>
      </w:r>
    </w:p>
    <w:tbl>
      <w:tblPr>
        <w:tblStyle w:val="TableGrid"/>
        <w:tblW w:w="0" w:type="auto"/>
        <w:tblLook w:val="04A0" w:firstRow="1" w:lastRow="0" w:firstColumn="1" w:lastColumn="0" w:noHBand="0" w:noVBand="1"/>
      </w:tblPr>
      <w:tblGrid>
        <w:gridCol w:w="4508"/>
        <w:gridCol w:w="4508"/>
      </w:tblGrid>
      <w:tr w:rsidR="00E456DF" w:rsidTr="00355467">
        <w:tc>
          <w:tcPr>
            <w:tcW w:w="4508" w:type="dxa"/>
            <w:vMerge w:val="restart"/>
            <w:shd w:val="clear" w:color="auto" w:fill="FFF2CC" w:themeFill="accent4" w:themeFillTint="33"/>
          </w:tcPr>
          <w:p w:rsidR="00E456DF" w:rsidRDefault="00E456DF" w:rsidP="00355467">
            <w:pPr>
              <w:pStyle w:val="NormalWeb"/>
              <w:jc w:val="center"/>
              <w:rPr>
                <w:rFonts w:ascii="Open Sans" w:hAnsi="Open Sans" w:cs="Arial"/>
                <w:lang w:val="en"/>
              </w:rPr>
            </w:pPr>
          </w:p>
          <w:p w:rsidR="00E456DF" w:rsidRDefault="00E456DF" w:rsidP="00355467">
            <w:pPr>
              <w:pStyle w:val="NormalWeb"/>
              <w:jc w:val="center"/>
              <w:rPr>
                <w:rFonts w:ascii="Open Sans" w:hAnsi="Open Sans" w:cs="Arial"/>
                <w:lang w:val="en"/>
              </w:rPr>
            </w:pPr>
            <w:r>
              <w:rPr>
                <w:rFonts w:ascii="Open Sans" w:hAnsi="Open Sans" w:cs="Arial"/>
                <w:lang w:val="en"/>
              </w:rPr>
              <w:t>All students</w:t>
            </w:r>
          </w:p>
        </w:tc>
        <w:tc>
          <w:tcPr>
            <w:tcW w:w="4508" w:type="dxa"/>
            <w:shd w:val="clear" w:color="auto" w:fill="FFF2CC" w:themeFill="accent4" w:themeFillTint="33"/>
          </w:tcPr>
          <w:p w:rsidR="00E456DF" w:rsidRDefault="00E456DF" w:rsidP="00355467">
            <w:pPr>
              <w:pStyle w:val="NormalWeb"/>
              <w:rPr>
                <w:rFonts w:ascii="Open Sans" w:hAnsi="Open Sans" w:cs="Arial"/>
                <w:lang w:val="en"/>
              </w:rPr>
            </w:pPr>
            <w:r>
              <w:rPr>
                <w:rFonts w:ascii="Open Sans" w:hAnsi="Open Sans" w:cs="Arial"/>
                <w:lang w:val="en"/>
              </w:rPr>
              <w:t xml:space="preserve">Institutional structure: </w:t>
            </w:r>
            <w:proofErr w:type="spellStart"/>
            <w:r>
              <w:rPr>
                <w:rFonts w:ascii="Open Sans" w:hAnsi="Open Sans" w:cs="Arial"/>
                <w:lang w:val="en"/>
              </w:rPr>
              <w:t>organisation</w:t>
            </w:r>
            <w:proofErr w:type="spellEnd"/>
            <w:r>
              <w:rPr>
                <w:rFonts w:ascii="Open Sans" w:hAnsi="Open Sans" w:cs="Arial"/>
                <w:lang w:val="en"/>
              </w:rPr>
              <w:t>, planning and policy</w:t>
            </w:r>
          </w:p>
        </w:tc>
      </w:tr>
      <w:tr w:rsidR="00E456DF" w:rsidTr="00355467">
        <w:tc>
          <w:tcPr>
            <w:tcW w:w="4508" w:type="dxa"/>
            <w:vMerge/>
            <w:shd w:val="clear" w:color="auto" w:fill="FFF2CC" w:themeFill="accent4" w:themeFillTint="33"/>
          </w:tcPr>
          <w:p w:rsidR="00E456DF" w:rsidRDefault="00E456DF" w:rsidP="00355467">
            <w:pPr>
              <w:pStyle w:val="NormalWeb"/>
              <w:jc w:val="center"/>
              <w:rPr>
                <w:rFonts w:ascii="Open Sans" w:hAnsi="Open Sans" w:cs="Arial"/>
                <w:lang w:val="en"/>
              </w:rPr>
            </w:pPr>
          </w:p>
        </w:tc>
        <w:tc>
          <w:tcPr>
            <w:tcW w:w="4508" w:type="dxa"/>
            <w:shd w:val="clear" w:color="auto" w:fill="FFF2CC" w:themeFill="accent4" w:themeFillTint="33"/>
          </w:tcPr>
          <w:p w:rsidR="00E456DF" w:rsidRDefault="00E456DF" w:rsidP="00355467">
            <w:pPr>
              <w:pStyle w:val="NormalWeb"/>
              <w:rPr>
                <w:rFonts w:ascii="Open Sans" w:hAnsi="Open Sans" w:cs="Arial"/>
                <w:lang w:val="en"/>
              </w:rPr>
            </w:pPr>
            <w:r>
              <w:rPr>
                <w:rFonts w:ascii="Open Sans" w:hAnsi="Open Sans" w:cs="Arial"/>
                <w:lang w:val="en"/>
              </w:rPr>
              <w:t xml:space="preserve">Supportive, inclusive campus climate and environment </w:t>
            </w:r>
          </w:p>
        </w:tc>
      </w:tr>
      <w:tr w:rsidR="00E456DF" w:rsidTr="00355467">
        <w:tc>
          <w:tcPr>
            <w:tcW w:w="4508" w:type="dxa"/>
            <w:vMerge/>
            <w:shd w:val="clear" w:color="auto" w:fill="FFF2CC" w:themeFill="accent4" w:themeFillTint="33"/>
          </w:tcPr>
          <w:p w:rsidR="00E456DF" w:rsidRDefault="00E456DF" w:rsidP="00355467">
            <w:pPr>
              <w:pStyle w:val="NormalWeb"/>
              <w:jc w:val="center"/>
              <w:rPr>
                <w:rFonts w:ascii="Open Sans" w:hAnsi="Open Sans" w:cs="Arial"/>
                <w:lang w:val="en"/>
              </w:rPr>
            </w:pPr>
          </w:p>
        </w:tc>
        <w:tc>
          <w:tcPr>
            <w:tcW w:w="4508" w:type="dxa"/>
            <w:shd w:val="clear" w:color="auto" w:fill="FFF2CC" w:themeFill="accent4" w:themeFillTint="33"/>
          </w:tcPr>
          <w:p w:rsidR="00E456DF" w:rsidRDefault="00E456DF" w:rsidP="00355467">
            <w:pPr>
              <w:pStyle w:val="NormalWeb"/>
              <w:rPr>
                <w:rFonts w:ascii="Open Sans" w:hAnsi="Open Sans" w:cs="Arial"/>
                <w:lang w:val="en"/>
              </w:rPr>
            </w:pPr>
            <w:r>
              <w:rPr>
                <w:rFonts w:ascii="Open Sans" w:hAnsi="Open Sans" w:cs="Arial"/>
                <w:lang w:val="en"/>
              </w:rPr>
              <w:t>Mental Health Awareness</w:t>
            </w:r>
          </w:p>
        </w:tc>
      </w:tr>
      <w:tr w:rsidR="00E456DF" w:rsidTr="00355467">
        <w:tc>
          <w:tcPr>
            <w:tcW w:w="4508" w:type="dxa"/>
            <w:vMerge/>
            <w:shd w:val="clear" w:color="auto" w:fill="FFF2CC" w:themeFill="accent4" w:themeFillTint="33"/>
          </w:tcPr>
          <w:p w:rsidR="00E456DF" w:rsidRDefault="00E456DF" w:rsidP="00355467">
            <w:pPr>
              <w:pStyle w:val="NormalWeb"/>
              <w:jc w:val="center"/>
              <w:rPr>
                <w:rFonts w:ascii="Open Sans" w:hAnsi="Open Sans" w:cs="Arial"/>
                <w:lang w:val="en"/>
              </w:rPr>
            </w:pPr>
          </w:p>
        </w:tc>
        <w:tc>
          <w:tcPr>
            <w:tcW w:w="4508" w:type="dxa"/>
            <w:shd w:val="clear" w:color="auto" w:fill="FFF2CC" w:themeFill="accent4" w:themeFillTint="33"/>
          </w:tcPr>
          <w:p w:rsidR="00E456DF" w:rsidRDefault="00E456DF" w:rsidP="00355467">
            <w:pPr>
              <w:pStyle w:val="NormalWeb"/>
              <w:rPr>
                <w:rFonts w:ascii="Open Sans" w:hAnsi="Open Sans" w:cs="Arial"/>
                <w:lang w:val="en"/>
              </w:rPr>
            </w:pPr>
            <w:r>
              <w:rPr>
                <w:rFonts w:ascii="Open Sans" w:hAnsi="Open Sans" w:cs="Arial"/>
                <w:lang w:val="en"/>
              </w:rPr>
              <w:t>Resources/training to promote positive mental health</w:t>
            </w:r>
          </w:p>
        </w:tc>
      </w:tr>
      <w:tr w:rsidR="00E456DF" w:rsidTr="00355467">
        <w:tc>
          <w:tcPr>
            <w:tcW w:w="4508" w:type="dxa"/>
            <w:vMerge w:val="restart"/>
            <w:shd w:val="clear" w:color="auto" w:fill="B4C6E7" w:themeFill="accent5" w:themeFillTint="66"/>
          </w:tcPr>
          <w:p w:rsidR="00E456DF" w:rsidRDefault="00E456DF" w:rsidP="00355467">
            <w:pPr>
              <w:pStyle w:val="NormalWeb"/>
              <w:jc w:val="center"/>
              <w:rPr>
                <w:rFonts w:ascii="Open Sans" w:hAnsi="Open Sans" w:cs="Arial"/>
                <w:lang w:val="en"/>
              </w:rPr>
            </w:pPr>
          </w:p>
          <w:p w:rsidR="00E456DF" w:rsidRDefault="00E456DF" w:rsidP="00355467">
            <w:pPr>
              <w:pStyle w:val="NormalWeb"/>
              <w:jc w:val="center"/>
              <w:rPr>
                <w:rFonts w:ascii="Open Sans" w:hAnsi="Open Sans" w:cs="Arial"/>
                <w:lang w:val="en"/>
              </w:rPr>
            </w:pPr>
            <w:r>
              <w:rPr>
                <w:rFonts w:ascii="Open Sans" w:hAnsi="Open Sans" w:cs="Arial"/>
                <w:lang w:val="en"/>
              </w:rPr>
              <w:t>Students with concerns about coping</w:t>
            </w:r>
          </w:p>
        </w:tc>
        <w:tc>
          <w:tcPr>
            <w:tcW w:w="4508" w:type="dxa"/>
            <w:shd w:val="clear" w:color="auto" w:fill="B4C6E7" w:themeFill="accent5" w:themeFillTint="66"/>
          </w:tcPr>
          <w:p w:rsidR="00E456DF" w:rsidRDefault="00E456DF" w:rsidP="00355467">
            <w:pPr>
              <w:pStyle w:val="NormalWeb"/>
              <w:rPr>
                <w:rFonts w:ascii="Open Sans" w:hAnsi="Open Sans" w:cs="Arial"/>
                <w:lang w:val="en"/>
              </w:rPr>
            </w:pPr>
            <w:r>
              <w:rPr>
                <w:rFonts w:ascii="Open Sans" w:hAnsi="Open Sans" w:cs="Arial"/>
                <w:lang w:val="en"/>
              </w:rPr>
              <w:t>Capacity to respond to early indicators of student concern</w:t>
            </w:r>
          </w:p>
        </w:tc>
      </w:tr>
      <w:tr w:rsidR="00E456DF" w:rsidTr="00355467">
        <w:tc>
          <w:tcPr>
            <w:tcW w:w="4508" w:type="dxa"/>
            <w:vMerge/>
            <w:shd w:val="clear" w:color="auto" w:fill="B4C6E7" w:themeFill="accent5" w:themeFillTint="66"/>
          </w:tcPr>
          <w:p w:rsidR="00E456DF" w:rsidRDefault="00E456DF" w:rsidP="00355467">
            <w:pPr>
              <w:pStyle w:val="NormalWeb"/>
              <w:jc w:val="center"/>
              <w:rPr>
                <w:rFonts w:ascii="Open Sans" w:hAnsi="Open Sans" w:cs="Arial"/>
                <w:lang w:val="en"/>
              </w:rPr>
            </w:pPr>
          </w:p>
        </w:tc>
        <w:tc>
          <w:tcPr>
            <w:tcW w:w="4508" w:type="dxa"/>
            <w:shd w:val="clear" w:color="auto" w:fill="B4C6E7" w:themeFill="accent5" w:themeFillTint="66"/>
          </w:tcPr>
          <w:p w:rsidR="00E456DF" w:rsidRDefault="00E456DF" w:rsidP="00355467">
            <w:pPr>
              <w:pStyle w:val="NormalWeb"/>
              <w:rPr>
                <w:rFonts w:ascii="Open Sans" w:hAnsi="Open Sans" w:cs="Arial"/>
                <w:lang w:val="en"/>
              </w:rPr>
            </w:pPr>
            <w:r>
              <w:rPr>
                <w:rFonts w:ascii="Open Sans" w:hAnsi="Open Sans" w:cs="Arial"/>
                <w:lang w:val="en"/>
              </w:rPr>
              <w:t>Self-management competencies, coping skills</w:t>
            </w:r>
          </w:p>
        </w:tc>
      </w:tr>
      <w:tr w:rsidR="00E456DF" w:rsidTr="00355467">
        <w:tc>
          <w:tcPr>
            <w:tcW w:w="4508" w:type="dxa"/>
            <w:vMerge w:val="restart"/>
            <w:shd w:val="clear" w:color="auto" w:fill="C5E0B3" w:themeFill="accent6" w:themeFillTint="66"/>
          </w:tcPr>
          <w:p w:rsidR="00E456DF" w:rsidRDefault="00E456DF" w:rsidP="00355467">
            <w:pPr>
              <w:pStyle w:val="NormalWeb"/>
              <w:jc w:val="center"/>
              <w:rPr>
                <w:rFonts w:ascii="Open Sans" w:hAnsi="Open Sans" w:cs="Arial"/>
                <w:lang w:val="en"/>
              </w:rPr>
            </w:pPr>
          </w:p>
          <w:p w:rsidR="00E456DF" w:rsidRDefault="00E456DF" w:rsidP="00355467">
            <w:pPr>
              <w:pStyle w:val="NormalWeb"/>
              <w:jc w:val="center"/>
              <w:rPr>
                <w:rFonts w:ascii="Open Sans" w:hAnsi="Open Sans" w:cs="Arial"/>
                <w:lang w:val="en"/>
              </w:rPr>
            </w:pPr>
            <w:r>
              <w:rPr>
                <w:rFonts w:ascii="Open Sans" w:hAnsi="Open Sans" w:cs="Arial"/>
                <w:lang w:val="en"/>
              </w:rPr>
              <w:t>Students with mental health concerns</w:t>
            </w:r>
          </w:p>
        </w:tc>
        <w:tc>
          <w:tcPr>
            <w:tcW w:w="4508" w:type="dxa"/>
            <w:shd w:val="clear" w:color="auto" w:fill="C5E0B3" w:themeFill="accent6" w:themeFillTint="66"/>
          </w:tcPr>
          <w:p w:rsidR="00E456DF" w:rsidRDefault="00E456DF" w:rsidP="00355467">
            <w:pPr>
              <w:pStyle w:val="NormalWeb"/>
              <w:rPr>
                <w:rFonts w:ascii="Open Sans" w:hAnsi="Open Sans" w:cs="Arial"/>
                <w:lang w:val="en"/>
              </w:rPr>
            </w:pPr>
            <w:r>
              <w:rPr>
                <w:rFonts w:ascii="Open Sans" w:hAnsi="Open Sans" w:cs="Arial"/>
                <w:lang w:val="en"/>
              </w:rPr>
              <w:t>Accessible wellbeing services</w:t>
            </w:r>
          </w:p>
        </w:tc>
      </w:tr>
      <w:tr w:rsidR="00E456DF" w:rsidTr="00355467">
        <w:tc>
          <w:tcPr>
            <w:tcW w:w="4508" w:type="dxa"/>
            <w:vMerge/>
            <w:shd w:val="clear" w:color="auto" w:fill="C5E0B3" w:themeFill="accent6" w:themeFillTint="66"/>
          </w:tcPr>
          <w:p w:rsidR="00E456DF" w:rsidRDefault="00E456DF" w:rsidP="00355467">
            <w:pPr>
              <w:pStyle w:val="NormalWeb"/>
              <w:jc w:val="center"/>
              <w:rPr>
                <w:rFonts w:ascii="Open Sans" w:hAnsi="Open Sans" w:cs="Arial"/>
                <w:lang w:val="en"/>
              </w:rPr>
            </w:pPr>
          </w:p>
        </w:tc>
        <w:tc>
          <w:tcPr>
            <w:tcW w:w="4508" w:type="dxa"/>
            <w:shd w:val="clear" w:color="auto" w:fill="C5E0B3" w:themeFill="accent6" w:themeFillTint="66"/>
          </w:tcPr>
          <w:p w:rsidR="00E456DF" w:rsidRDefault="00E456DF" w:rsidP="00355467">
            <w:pPr>
              <w:pStyle w:val="NormalWeb"/>
              <w:rPr>
                <w:rFonts w:ascii="Open Sans" w:hAnsi="Open Sans" w:cs="Arial"/>
                <w:lang w:val="en"/>
              </w:rPr>
            </w:pPr>
            <w:r>
              <w:rPr>
                <w:rFonts w:ascii="Open Sans" w:hAnsi="Open Sans" w:cs="Arial"/>
                <w:lang w:val="en"/>
              </w:rPr>
              <w:t>Crisis management</w:t>
            </w:r>
          </w:p>
        </w:tc>
      </w:tr>
    </w:tbl>
    <w:p w:rsidR="00E456DF" w:rsidRDefault="00E456DF" w:rsidP="00E456DF">
      <w:pPr>
        <w:pStyle w:val="NormalWeb"/>
        <w:rPr>
          <w:rFonts w:ascii="Open Sans" w:hAnsi="Open Sans" w:cs="Arial"/>
          <w:lang w:val="en"/>
        </w:rPr>
      </w:pPr>
      <w:r>
        <w:rPr>
          <w:rFonts w:ascii="Open Sans" w:hAnsi="Open Sans" w:cs="Arial"/>
          <w:lang w:val="en"/>
        </w:rPr>
        <w:t>Amended from Canadian Association of College and University Student Services and Canadian Mental Health Association (2013)</w:t>
      </w:r>
    </w:p>
    <w:p w:rsidR="00E456DF" w:rsidRPr="0054211C" w:rsidRDefault="00E456DF" w:rsidP="00E456DF">
      <w:pPr>
        <w:pStyle w:val="NormalWeb"/>
        <w:rPr>
          <w:rFonts w:asciiTheme="minorHAnsi" w:hAnsiTheme="minorHAnsi" w:cs="Arial"/>
          <w:b/>
          <w:sz w:val="24"/>
          <w:szCs w:val="24"/>
          <w:lang w:val="en"/>
        </w:rPr>
      </w:pPr>
      <w:r>
        <w:rPr>
          <w:rFonts w:asciiTheme="minorHAnsi" w:hAnsiTheme="minorHAnsi" w:cs="Arial"/>
          <w:b/>
          <w:sz w:val="24"/>
          <w:szCs w:val="24"/>
          <w:lang w:val="en"/>
        </w:rPr>
        <w:t xml:space="preserve">All students </w:t>
      </w:r>
    </w:p>
    <w:p w:rsidR="00E456DF" w:rsidRDefault="00E456DF" w:rsidP="00E456DF">
      <w:pPr>
        <w:pStyle w:val="NormalWeb"/>
        <w:numPr>
          <w:ilvl w:val="0"/>
          <w:numId w:val="2"/>
        </w:numPr>
        <w:rPr>
          <w:rFonts w:asciiTheme="minorHAnsi" w:hAnsiTheme="minorHAnsi" w:cs="Arial"/>
          <w:sz w:val="24"/>
          <w:szCs w:val="24"/>
          <w:lang w:val="en"/>
        </w:rPr>
      </w:pPr>
      <w:r w:rsidRPr="0054211C">
        <w:rPr>
          <w:rFonts w:asciiTheme="minorHAnsi" w:hAnsiTheme="minorHAnsi" w:cs="Arial"/>
          <w:sz w:val="24"/>
          <w:szCs w:val="24"/>
          <w:lang w:val="en"/>
        </w:rPr>
        <w:t xml:space="preserve">Embed mental health into </w:t>
      </w:r>
      <w:r>
        <w:rPr>
          <w:rFonts w:asciiTheme="minorHAnsi" w:hAnsiTheme="minorHAnsi" w:cs="Arial"/>
          <w:sz w:val="24"/>
          <w:szCs w:val="24"/>
          <w:lang w:val="en"/>
        </w:rPr>
        <w:t xml:space="preserve">the </w:t>
      </w:r>
      <w:r w:rsidRPr="0054211C">
        <w:rPr>
          <w:rFonts w:asciiTheme="minorHAnsi" w:hAnsiTheme="minorHAnsi" w:cs="Arial"/>
          <w:sz w:val="24"/>
          <w:szCs w:val="24"/>
          <w:lang w:val="en"/>
        </w:rPr>
        <w:t>strategic planning and operational practices</w:t>
      </w:r>
      <w:r>
        <w:rPr>
          <w:rFonts w:asciiTheme="minorHAnsi" w:hAnsiTheme="minorHAnsi" w:cs="Arial"/>
          <w:sz w:val="24"/>
          <w:szCs w:val="24"/>
          <w:lang w:val="en"/>
        </w:rPr>
        <w:t xml:space="preserve"> reflecting the importance of mental health as a foundation for successful learning</w:t>
      </w:r>
    </w:p>
    <w:p w:rsidR="00E456DF" w:rsidRDefault="00E456DF" w:rsidP="00E456DF">
      <w:pPr>
        <w:pStyle w:val="NormalWeb"/>
        <w:numPr>
          <w:ilvl w:val="0"/>
          <w:numId w:val="2"/>
        </w:numPr>
        <w:rPr>
          <w:rFonts w:asciiTheme="minorHAnsi" w:hAnsiTheme="minorHAnsi" w:cs="Arial"/>
          <w:sz w:val="24"/>
          <w:szCs w:val="24"/>
          <w:lang w:val="en"/>
        </w:rPr>
      </w:pPr>
      <w:r>
        <w:rPr>
          <w:rFonts w:asciiTheme="minorHAnsi" w:hAnsiTheme="minorHAnsi" w:cs="Arial"/>
          <w:sz w:val="24"/>
          <w:szCs w:val="24"/>
          <w:lang w:val="en"/>
        </w:rPr>
        <w:t>Commit to support student mental health within strategic goals and resource allocation</w:t>
      </w:r>
    </w:p>
    <w:p w:rsidR="00E456DF" w:rsidRPr="00E94A75" w:rsidRDefault="00E456DF" w:rsidP="00E456DF">
      <w:pPr>
        <w:pStyle w:val="NormalWeb"/>
        <w:numPr>
          <w:ilvl w:val="0"/>
          <w:numId w:val="2"/>
        </w:numPr>
        <w:rPr>
          <w:rFonts w:ascii="Open Sans" w:hAnsi="Open Sans" w:cs="Arial"/>
          <w:color w:val="auto"/>
          <w:lang w:val="en"/>
        </w:rPr>
      </w:pPr>
      <w:r w:rsidRPr="0054211C">
        <w:rPr>
          <w:rFonts w:asciiTheme="minorHAnsi" w:hAnsiTheme="minorHAnsi" w:cs="Arial"/>
          <w:sz w:val="24"/>
          <w:szCs w:val="24"/>
          <w:lang w:val="en"/>
        </w:rPr>
        <w:t>Develop a mental health policy and strategy</w:t>
      </w:r>
      <w:r>
        <w:rPr>
          <w:rFonts w:asciiTheme="minorHAnsi" w:hAnsiTheme="minorHAnsi" w:cs="Arial"/>
          <w:sz w:val="24"/>
          <w:szCs w:val="24"/>
          <w:lang w:val="en"/>
        </w:rPr>
        <w:t xml:space="preserve">. Work already completed on Fitness to Study, Students in Crisis and general </w:t>
      </w:r>
      <w:r w:rsidRPr="00E94A75">
        <w:rPr>
          <w:rFonts w:asciiTheme="minorHAnsi" w:hAnsiTheme="minorHAnsi" w:cs="Arial"/>
          <w:color w:val="auto"/>
          <w:sz w:val="24"/>
          <w:szCs w:val="24"/>
          <w:lang w:val="en"/>
        </w:rPr>
        <w:t>Additional Support for Learning Policy and Equality and Diversity Policy</w:t>
      </w:r>
      <w:r w:rsidRPr="00E94A75">
        <w:rPr>
          <w:rFonts w:ascii="Open Sans" w:hAnsi="Open Sans" w:cs="Arial"/>
          <w:color w:val="auto"/>
          <w:lang w:val="en"/>
        </w:rPr>
        <w:t>  </w:t>
      </w:r>
    </w:p>
    <w:p w:rsidR="00E456DF" w:rsidRDefault="00E456DF" w:rsidP="00E456DF">
      <w:pPr>
        <w:pStyle w:val="NormalWeb"/>
        <w:numPr>
          <w:ilvl w:val="0"/>
          <w:numId w:val="2"/>
        </w:numPr>
        <w:rPr>
          <w:rFonts w:asciiTheme="minorHAnsi" w:hAnsiTheme="minorHAnsi" w:cs="Arial"/>
          <w:sz w:val="24"/>
          <w:szCs w:val="24"/>
          <w:lang w:val="en"/>
        </w:rPr>
      </w:pPr>
      <w:r w:rsidRPr="0054211C">
        <w:rPr>
          <w:rFonts w:asciiTheme="minorHAnsi" w:hAnsiTheme="minorHAnsi" w:cs="Arial"/>
          <w:sz w:val="24"/>
          <w:szCs w:val="24"/>
          <w:lang w:val="en"/>
        </w:rPr>
        <w:t>Incorporate relevant development sessions for all staff</w:t>
      </w:r>
      <w:r>
        <w:rPr>
          <w:rFonts w:asciiTheme="minorHAnsi" w:hAnsiTheme="minorHAnsi" w:cs="Arial"/>
          <w:sz w:val="24"/>
          <w:szCs w:val="24"/>
          <w:lang w:val="en"/>
        </w:rPr>
        <w:t xml:space="preserve"> (academic and support)</w:t>
      </w:r>
      <w:r w:rsidRPr="0054211C">
        <w:rPr>
          <w:rFonts w:asciiTheme="minorHAnsi" w:hAnsiTheme="minorHAnsi" w:cs="Arial"/>
          <w:sz w:val="24"/>
          <w:szCs w:val="24"/>
          <w:lang w:val="en"/>
        </w:rPr>
        <w:t xml:space="preserve"> into staff training</w:t>
      </w:r>
    </w:p>
    <w:p w:rsidR="00E456DF" w:rsidRPr="0054211C" w:rsidRDefault="00E456DF" w:rsidP="00E456DF">
      <w:pPr>
        <w:pStyle w:val="NormalWeb"/>
        <w:rPr>
          <w:rFonts w:asciiTheme="minorHAnsi" w:hAnsiTheme="minorHAnsi" w:cs="Arial"/>
          <w:sz w:val="24"/>
          <w:szCs w:val="24"/>
          <w:lang w:val="en"/>
        </w:rPr>
      </w:pPr>
    </w:p>
    <w:p w:rsidR="00E456DF" w:rsidRPr="006B2821" w:rsidRDefault="00E456DF" w:rsidP="00E456DF">
      <w:pPr>
        <w:pStyle w:val="ListParagraph"/>
        <w:numPr>
          <w:ilvl w:val="0"/>
          <w:numId w:val="2"/>
        </w:numPr>
        <w:shd w:val="clear" w:color="auto" w:fill="FFFFFF"/>
        <w:spacing w:before="100" w:beforeAutospacing="1" w:after="75" w:line="240" w:lineRule="auto"/>
        <w:rPr>
          <w:rFonts w:ascii="Open Sans" w:eastAsia="Times New Roman" w:hAnsi="Open Sans" w:cs="Arial"/>
          <w:color w:val="515157"/>
          <w:sz w:val="21"/>
          <w:szCs w:val="21"/>
          <w:lang w:val="en" w:eastAsia="en-GB"/>
        </w:rPr>
      </w:pPr>
      <w:r w:rsidRPr="00B077CA">
        <w:rPr>
          <w:rFonts w:cs="Arial"/>
          <w:sz w:val="24"/>
          <w:szCs w:val="24"/>
          <w:lang w:val="en"/>
        </w:rPr>
        <w:t>Create a working group, to include student representation, to enable individual departments to review the implications of their own practices on mental wellbeing</w:t>
      </w:r>
    </w:p>
    <w:p w:rsidR="00E456DF" w:rsidRPr="00B077CA" w:rsidRDefault="00E456DF" w:rsidP="00E456DF">
      <w:pPr>
        <w:pStyle w:val="ListParagraph"/>
        <w:shd w:val="clear" w:color="auto" w:fill="FFFFFF"/>
        <w:spacing w:before="100" w:beforeAutospacing="1" w:after="75" w:line="240" w:lineRule="auto"/>
        <w:rPr>
          <w:rFonts w:ascii="Open Sans" w:eastAsia="Times New Roman" w:hAnsi="Open Sans" w:cs="Arial"/>
          <w:color w:val="515157"/>
          <w:sz w:val="21"/>
          <w:szCs w:val="21"/>
          <w:lang w:val="en" w:eastAsia="en-GB"/>
        </w:rPr>
      </w:pPr>
      <w:r w:rsidRPr="00B077CA">
        <w:rPr>
          <w:rFonts w:ascii="Open Sans" w:hAnsi="Open Sans" w:cs="Arial"/>
          <w:lang w:val="en"/>
        </w:rPr>
        <w:t xml:space="preserve"> </w:t>
      </w:r>
      <w:r w:rsidRPr="00B077CA">
        <w:rPr>
          <w:rFonts w:ascii="Open Sans" w:eastAsia="Times New Roman" w:hAnsi="Open Sans" w:cs="Arial"/>
          <w:color w:val="515157"/>
          <w:sz w:val="21"/>
          <w:szCs w:val="21"/>
          <w:lang w:val="en" w:eastAsia="en-GB"/>
        </w:rPr>
        <w:t> </w:t>
      </w:r>
    </w:p>
    <w:p w:rsidR="00E456DF" w:rsidRDefault="00E456DF" w:rsidP="00E456DF">
      <w:pPr>
        <w:pStyle w:val="ListParagraph"/>
        <w:numPr>
          <w:ilvl w:val="0"/>
          <w:numId w:val="2"/>
        </w:numPr>
        <w:shd w:val="clear" w:color="auto" w:fill="FFFFFF"/>
        <w:spacing w:before="100" w:beforeAutospacing="1" w:after="75" w:line="240" w:lineRule="auto"/>
        <w:rPr>
          <w:rFonts w:ascii="Calibri" w:eastAsia="Times New Roman" w:hAnsi="Calibri" w:cs="Arial"/>
          <w:color w:val="515157"/>
          <w:sz w:val="24"/>
          <w:szCs w:val="24"/>
          <w:lang w:val="en" w:eastAsia="en-GB"/>
        </w:rPr>
      </w:pPr>
      <w:r w:rsidRPr="006B2821">
        <w:rPr>
          <w:rFonts w:ascii="Calibri" w:eastAsia="Times New Roman" w:hAnsi="Calibri" w:cs="Arial"/>
          <w:color w:val="515157"/>
          <w:sz w:val="24"/>
          <w:szCs w:val="24"/>
          <w:lang w:val="en" w:eastAsia="en-GB"/>
        </w:rPr>
        <w:t xml:space="preserve">Provide resources (perhaps working in partnership with mental health </w:t>
      </w:r>
      <w:proofErr w:type="spellStart"/>
      <w:r w:rsidRPr="006B2821">
        <w:rPr>
          <w:rFonts w:ascii="Calibri" w:eastAsia="Times New Roman" w:hAnsi="Calibri" w:cs="Arial"/>
          <w:color w:val="515157"/>
          <w:sz w:val="24"/>
          <w:szCs w:val="24"/>
          <w:lang w:val="en" w:eastAsia="en-GB"/>
        </w:rPr>
        <w:t>organisations</w:t>
      </w:r>
      <w:proofErr w:type="spellEnd"/>
      <w:r w:rsidRPr="006B2821">
        <w:rPr>
          <w:rFonts w:ascii="Calibri" w:eastAsia="Times New Roman" w:hAnsi="Calibri" w:cs="Arial"/>
          <w:color w:val="515157"/>
          <w:sz w:val="24"/>
          <w:szCs w:val="24"/>
          <w:lang w:val="en" w:eastAsia="en-GB"/>
        </w:rPr>
        <w:t xml:space="preserve">) for educators to ensure their course materials do not perpetuate mental health stigma, prejudice, and discrimination. </w:t>
      </w:r>
    </w:p>
    <w:p w:rsidR="00E456DF" w:rsidRPr="00241AA8" w:rsidRDefault="00E456DF" w:rsidP="00E456DF">
      <w:pPr>
        <w:pStyle w:val="ListParagraph"/>
        <w:rPr>
          <w:rFonts w:ascii="Calibri" w:eastAsia="Times New Roman" w:hAnsi="Calibri" w:cs="Arial"/>
          <w:color w:val="515157"/>
          <w:sz w:val="24"/>
          <w:szCs w:val="24"/>
          <w:lang w:val="en" w:eastAsia="en-GB"/>
        </w:rPr>
      </w:pPr>
    </w:p>
    <w:p w:rsidR="00E456DF" w:rsidRPr="006B2821" w:rsidRDefault="00E456DF" w:rsidP="00E456DF">
      <w:pPr>
        <w:pStyle w:val="ListParagraph"/>
        <w:numPr>
          <w:ilvl w:val="0"/>
          <w:numId w:val="2"/>
        </w:numPr>
        <w:shd w:val="clear" w:color="auto" w:fill="FFFFFF"/>
        <w:spacing w:before="100" w:beforeAutospacing="1" w:after="75" w:line="240" w:lineRule="auto"/>
        <w:rPr>
          <w:rFonts w:ascii="Calibri" w:eastAsia="Times New Roman" w:hAnsi="Calibri" w:cs="Arial"/>
          <w:color w:val="515157"/>
          <w:sz w:val="24"/>
          <w:szCs w:val="24"/>
          <w:lang w:val="en" w:eastAsia="en-GB"/>
        </w:rPr>
      </w:pPr>
      <w:r>
        <w:rPr>
          <w:rFonts w:ascii="Calibri" w:eastAsia="Times New Roman" w:hAnsi="Calibri" w:cs="Arial"/>
          <w:color w:val="515157"/>
          <w:sz w:val="24"/>
          <w:szCs w:val="24"/>
          <w:lang w:val="en" w:eastAsia="en-GB"/>
        </w:rPr>
        <w:t>Include workshops on resilience and positive mental health in Personal Academic Tutor sessions</w:t>
      </w:r>
    </w:p>
    <w:p w:rsidR="00E456DF" w:rsidRPr="0054211C" w:rsidRDefault="00E456DF" w:rsidP="00E456DF">
      <w:pPr>
        <w:pStyle w:val="NormalWeb"/>
        <w:ind w:left="720"/>
        <w:rPr>
          <w:rFonts w:asciiTheme="minorHAnsi" w:hAnsiTheme="minorHAnsi" w:cs="Arial"/>
          <w:sz w:val="24"/>
          <w:szCs w:val="24"/>
          <w:lang w:val="en"/>
        </w:rPr>
      </w:pPr>
    </w:p>
    <w:p w:rsidR="00E456DF" w:rsidRDefault="00E456DF" w:rsidP="00E456DF">
      <w:pPr>
        <w:pStyle w:val="NormalWeb"/>
        <w:rPr>
          <w:rFonts w:asciiTheme="minorHAnsi" w:hAnsiTheme="minorHAnsi" w:cs="Arial"/>
          <w:b/>
          <w:sz w:val="24"/>
          <w:szCs w:val="24"/>
          <w:lang w:val="en"/>
        </w:rPr>
      </w:pPr>
      <w:r>
        <w:rPr>
          <w:rFonts w:asciiTheme="minorHAnsi" w:hAnsiTheme="minorHAnsi" w:cs="Arial"/>
          <w:b/>
          <w:sz w:val="24"/>
          <w:szCs w:val="24"/>
          <w:lang w:val="en"/>
        </w:rPr>
        <w:t>Students with concerns about coping</w:t>
      </w:r>
    </w:p>
    <w:p w:rsidR="00E456DF" w:rsidRPr="0054211C" w:rsidRDefault="00E456DF" w:rsidP="00E456DF">
      <w:pPr>
        <w:pStyle w:val="NormalWeb"/>
        <w:numPr>
          <w:ilvl w:val="0"/>
          <w:numId w:val="3"/>
        </w:numPr>
        <w:rPr>
          <w:rFonts w:asciiTheme="minorHAnsi" w:hAnsiTheme="minorHAnsi" w:cs="Arial"/>
          <w:sz w:val="24"/>
          <w:szCs w:val="24"/>
          <w:lang w:val="en"/>
        </w:rPr>
      </w:pPr>
      <w:r>
        <w:rPr>
          <w:rFonts w:asciiTheme="minorHAnsi" w:hAnsiTheme="minorHAnsi" w:cs="Arial"/>
          <w:sz w:val="24"/>
          <w:szCs w:val="24"/>
          <w:lang w:val="en"/>
        </w:rPr>
        <w:t>Work to ensure that students feel supported and empowered to declare their needs on application.</w:t>
      </w:r>
    </w:p>
    <w:p w:rsidR="00E456DF" w:rsidRPr="007D3A3F" w:rsidRDefault="00E456DF" w:rsidP="00E456DF">
      <w:pPr>
        <w:pStyle w:val="NormalWeb"/>
        <w:numPr>
          <w:ilvl w:val="0"/>
          <w:numId w:val="3"/>
        </w:numPr>
        <w:rPr>
          <w:rFonts w:asciiTheme="minorHAnsi" w:hAnsiTheme="minorHAnsi" w:cs="Arial"/>
          <w:sz w:val="24"/>
          <w:szCs w:val="24"/>
          <w:lang w:val="en"/>
        </w:rPr>
      </w:pPr>
      <w:r w:rsidRPr="0054211C">
        <w:rPr>
          <w:rFonts w:asciiTheme="minorHAnsi" w:hAnsiTheme="minorHAnsi" w:cs="Arial"/>
          <w:sz w:val="24"/>
          <w:szCs w:val="24"/>
          <w:lang w:val="en"/>
        </w:rPr>
        <w:t>Make it as easy as possible for students to disclose that they are experiencing difficulties, not just at the start of their course, but throughout. Ensure that services are well signposted and that staff have a positive and proactive approach to encouraging disclosure.</w:t>
      </w:r>
      <w:r w:rsidRPr="00B077CA">
        <w:rPr>
          <w:rFonts w:ascii="Open Sans" w:hAnsi="Open Sans" w:cs="Arial"/>
          <w:lang w:val="en"/>
        </w:rPr>
        <w:t xml:space="preserve"> </w:t>
      </w:r>
    </w:p>
    <w:p w:rsidR="00E456DF" w:rsidRPr="007D3A3F" w:rsidRDefault="00E456DF" w:rsidP="00E456DF">
      <w:pPr>
        <w:pStyle w:val="NormalWeb"/>
        <w:numPr>
          <w:ilvl w:val="0"/>
          <w:numId w:val="3"/>
        </w:numPr>
        <w:rPr>
          <w:rFonts w:ascii="Calibri" w:hAnsi="Calibri" w:cs="Arial"/>
          <w:sz w:val="24"/>
          <w:szCs w:val="24"/>
          <w:lang w:val="en"/>
        </w:rPr>
      </w:pPr>
      <w:r w:rsidRPr="007D3A3F">
        <w:rPr>
          <w:rFonts w:ascii="Calibri" w:hAnsi="Calibri" w:cs="Arial"/>
          <w:sz w:val="24"/>
          <w:szCs w:val="24"/>
          <w:lang w:val="en"/>
        </w:rPr>
        <w:t xml:space="preserve">Establish an early alert system (INSIGHT) that builds staff capacity to notice early indicators that students may require help and </w:t>
      </w:r>
      <w:proofErr w:type="gramStart"/>
      <w:r>
        <w:rPr>
          <w:rFonts w:ascii="Calibri" w:hAnsi="Calibri" w:cs="Arial"/>
          <w:sz w:val="24"/>
          <w:szCs w:val="24"/>
          <w:lang w:val="en"/>
        </w:rPr>
        <w:t>are referred</w:t>
      </w:r>
      <w:proofErr w:type="gramEnd"/>
      <w:r w:rsidRPr="007D3A3F">
        <w:rPr>
          <w:rFonts w:ascii="Calibri" w:hAnsi="Calibri" w:cs="Arial"/>
          <w:sz w:val="24"/>
          <w:szCs w:val="24"/>
          <w:lang w:val="en"/>
        </w:rPr>
        <w:t xml:space="preserve"> to support services.</w:t>
      </w:r>
    </w:p>
    <w:p w:rsidR="00E456DF" w:rsidRDefault="00E456DF" w:rsidP="00E456DF">
      <w:pPr>
        <w:pStyle w:val="NormalWeb"/>
        <w:numPr>
          <w:ilvl w:val="0"/>
          <w:numId w:val="3"/>
        </w:numPr>
        <w:rPr>
          <w:rFonts w:ascii="Calibri" w:hAnsi="Calibri" w:cs="Arial"/>
          <w:sz w:val="24"/>
          <w:szCs w:val="24"/>
          <w:lang w:val="en"/>
        </w:rPr>
      </w:pPr>
      <w:r>
        <w:rPr>
          <w:rFonts w:ascii="Calibri" w:hAnsi="Calibri" w:cs="Arial"/>
          <w:sz w:val="24"/>
          <w:szCs w:val="24"/>
          <w:lang w:val="en"/>
        </w:rPr>
        <w:t>Develop a range of resources that encourage self-management competences and coping skills to strengthen student resilience, academic buoyancy and management of multiple demands of student life.</w:t>
      </w:r>
    </w:p>
    <w:p w:rsidR="00E456DF" w:rsidRPr="007D3A3F" w:rsidRDefault="00E456DF" w:rsidP="00E456DF">
      <w:pPr>
        <w:pStyle w:val="NormalWeb"/>
        <w:ind w:left="720"/>
        <w:rPr>
          <w:rFonts w:ascii="Calibri" w:hAnsi="Calibri" w:cs="Arial"/>
          <w:sz w:val="24"/>
          <w:szCs w:val="24"/>
          <w:lang w:val="en"/>
        </w:rPr>
      </w:pPr>
    </w:p>
    <w:p w:rsidR="00E456DF" w:rsidRPr="00B077CA" w:rsidRDefault="00E456DF" w:rsidP="00E456DF">
      <w:pPr>
        <w:pStyle w:val="NormalWeb"/>
        <w:ind w:left="360"/>
        <w:rPr>
          <w:rFonts w:asciiTheme="minorHAnsi" w:hAnsiTheme="minorHAnsi" w:cs="Arial"/>
          <w:b/>
          <w:sz w:val="24"/>
          <w:szCs w:val="24"/>
          <w:lang w:val="en"/>
        </w:rPr>
      </w:pPr>
      <w:r w:rsidRPr="00B077CA">
        <w:rPr>
          <w:rFonts w:asciiTheme="minorHAnsi" w:hAnsiTheme="minorHAnsi" w:cs="Arial"/>
          <w:b/>
          <w:sz w:val="24"/>
          <w:szCs w:val="24"/>
          <w:lang w:val="en"/>
        </w:rPr>
        <w:t>Students with mental health c</w:t>
      </w:r>
      <w:r>
        <w:rPr>
          <w:rFonts w:asciiTheme="minorHAnsi" w:hAnsiTheme="minorHAnsi" w:cs="Arial"/>
          <w:b/>
          <w:sz w:val="24"/>
          <w:szCs w:val="24"/>
          <w:lang w:val="en"/>
        </w:rPr>
        <w:t>o</w:t>
      </w:r>
      <w:r w:rsidRPr="00B077CA">
        <w:rPr>
          <w:rFonts w:asciiTheme="minorHAnsi" w:hAnsiTheme="minorHAnsi" w:cs="Arial"/>
          <w:b/>
          <w:sz w:val="24"/>
          <w:szCs w:val="24"/>
          <w:lang w:val="en"/>
        </w:rPr>
        <w:t>ncerns</w:t>
      </w:r>
    </w:p>
    <w:p w:rsidR="00E456DF" w:rsidRPr="00D77165" w:rsidRDefault="00E456DF" w:rsidP="00E456DF">
      <w:pPr>
        <w:pStyle w:val="ListParagraph"/>
        <w:numPr>
          <w:ilvl w:val="0"/>
          <w:numId w:val="4"/>
        </w:numPr>
        <w:rPr>
          <w:sz w:val="24"/>
          <w:szCs w:val="24"/>
        </w:rPr>
      </w:pPr>
      <w:r w:rsidRPr="00D77165">
        <w:rPr>
          <w:sz w:val="24"/>
          <w:szCs w:val="24"/>
        </w:rPr>
        <w:t xml:space="preserve">Regularly assess that support services are adequately resourced in relation to demand and effectiveness </w:t>
      </w:r>
    </w:p>
    <w:p w:rsidR="00E456DF" w:rsidRPr="00D77165" w:rsidRDefault="00E456DF" w:rsidP="00E456DF">
      <w:pPr>
        <w:numPr>
          <w:ilvl w:val="0"/>
          <w:numId w:val="4"/>
        </w:numPr>
        <w:shd w:val="clear" w:color="auto" w:fill="FFFFFF"/>
        <w:spacing w:before="100" w:beforeAutospacing="1" w:after="75" w:line="240" w:lineRule="auto"/>
        <w:rPr>
          <w:rFonts w:eastAsia="Times New Roman" w:cs="Arial"/>
          <w:color w:val="515157"/>
          <w:sz w:val="24"/>
          <w:szCs w:val="24"/>
          <w:lang w:val="en" w:eastAsia="en-GB"/>
        </w:rPr>
      </w:pPr>
      <w:r w:rsidRPr="0054211C">
        <w:rPr>
          <w:rFonts w:cs="Arial"/>
          <w:sz w:val="24"/>
          <w:szCs w:val="24"/>
          <w:lang w:val="en"/>
        </w:rPr>
        <w:t>Maintain and develop support services</w:t>
      </w:r>
      <w:r w:rsidRPr="002562D8">
        <w:rPr>
          <w:sz w:val="24"/>
          <w:szCs w:val="24"/>
        </w:rPr>
        <w:t xml:space="preserve"> </w:t>
      </w:r>
      <w:r w:rsidRPr="00D77165">
        <w:rPr>
          <w:sz w:val="24"/>
          <w:szCs w:val="24"/>
        </w:rPr>
        <w:t xml:space="preserve">to ensure </w:t>
      </w:r>
      <w:r>
        <w:rPr>
          <w:sz w:val="24"/>
          <w:szCs w:val="24"/>
        </w:rPr>
        <w:t>that they are responsive to the changing needs of students</w:t>
      </w:r>
    </w:p>
    <w:p w:rsidR="00E456DF" w:rsidRPr="00D77165" w:rsidRDefault="00E456DF" w:rsidP="00E456DF">
      <w:pPr>
        <w:numPr>
          <w:ilvl w:val="0"/>
          <w:numId w:val="4"/>
        </w:numPr>
        <w:shd w:val="clear" w:color="auto" w:fill="FFFFFF"/>
        <w:spacing w:before="100" w:beforeAutospacing="1" w:after="75" w:line="240" w:lineRule="auto"/>
        <w:rPr>
          <w:rFonts w:eastAsia="Times New Roman" w:cs="Arial"/>
          <w:color w:val="515157"/>
          <w:sz w:val="24"/>
          <w:szCs w:val="24"/>
          <w:lang w:val="en" w:eastAsia="en-GB"/>
        </w:rPr>
      </w:pPr>
      <w:r w:rsidRPr="00D77165">
        <w:rPr>
          <w:rFonts w:eastAsia="Times New Roman" w:cs="Arial"/>
          <w:color w:val="515157"/>
          <w:sz w:val="24"/>
          <w:szCs w:val="24"/>
          <w:lang w:val="en" w:eastAsia="en-GB"/>
        </w:rPr>
        <w:t>Fund student-led activities to raise awareness or to provide peer-to-peer support. Peer support has been found to be very helpful and is a key feature of the ‘r</w:t>
      </w:r>
      <w:r>
        <w:rPr>
          <w:rFonts w:eastAsia="Times New Roman" w:cs="Arial"/>
          <w:color w:val="515157"/>
          <w:sz w:val="24"/>
          <w:szCs w:val="24"/>
          <w:lang w:val="en" w:eastAsia="en-GB"/>
        </w:rPr>
        <w:t>ecovery model’ of mental health</w:t>
      </w:r>
      <w:r w:rsidRPr="00D77165">
        <w:rPr>
          <w:rFonts w:eastAsia="Times New Roman" w:cs="Arial"/>
          <w:color w:val="515157"/>
          <w:sz w:val="24"/>
          <w:szCs w:val="24"/>
          <w:lang w:val="en" w:eastAsia="en-GB"/>
        </w:rPr>
        <w:t xml:space="preserve">   </w:t>
      </w:r>
    </w:p>
    <w:p w:rsidR="00E456DF" w:rsidRDefault="00E456DF" w:rsidP="00E456DF">
      <w:pPr>
        <w:pStyle w:val="NormalWeb"/>
        <w:numPr>
          <w:ilvl w:val="0"/>
          <w:numId w:val="4"/>
        </w:numPr>
        <w:rPr>
          <w:rFonts w:asciiTheme="minorHAnsi" w:hAnsiTheme="minorHAnsi" w:cs="Arial"/>
          <w:sz w:val="24"/>
          <w:szCs w:val="24"/>
          <w:lang w:val="en"/>
        </w:rPr>
      </w:pPr>
      <w:r>
        <w:rPr>
          <w:rFonts w:asciiTheme="minorHAnsi" w:hAnsiTheme="minorHAnsi" w:cs="Arial"/>
          <w:sz w:val="24"/>
          <w:szCs w:val="24"/>
          <w:lang w:val="en"/>
        </w:rPr>
        <w:t>Enhance transition into College for students who declare mental health issues to include orientation and adaptation skills</w:t>
      </w:r>
    </w:p>
    <w:p w:rsidR="00E456DF" w:rsidRDefault="00E456DF" w:rsidP="00E456DF">
      <w:pPr>
        <w:pStyle w:val="NormalWeb"/>
        <w:numPr>
          <w:ilvl w:val="0"/>
          <w:numId w:val="4"/>
        </w:numPr>
        <w:rPr>
          <w:rFonts w:asciiTheme="minorHAnsi" w:hAnsiTheme="minorHAnsi" w:cs="Arial"/>
          <w:sz w:val="24"/>
          <w:szCs w:val="24"/>
          <w:lang w:val="en"/>
        </w:rPr>
      </w:pPr>
      <w:r>
        <w:rPr>
          <w:rFonts w:asciiTheme="minorHAnsi" w:hAnsiTheme="minorHAnsi" w:cs="Arial"/>
          <w:sz w:val="24"/>
          <w:szCs w:val="24"/>
          <w:lang w:val="en"/>
        </w:rPr>
        <w:t>Provide timely triage processes with initial assessment and referral to appropriate services</w:t>
      </w:r>
    </w:p>
    <w:p w:rsidR="00E456DF" w:rsidRDefault="00E456DF" w:rsidP="00E456DF">
      <w:pPr>
        <w:pStyle w:val="NormalWeb"/>
        <w:numPr>
          <w:ilvl w:val="0"/>
          <w:numId w:val="4"/>
        </w:numPr>
        <w:rPr>
          <w:rFonts w:asciiTheme="minorHAnsi" w:hAnsiTheme="minorHAnsi" w:cs="Arial"/>
          <w:sz w:val="24"/>
          <w:szCs w:val="24"/>
          <w:lang w:val="en"/>
        </w:rPr>
      </w:pPr>
      <w:r w:rsidRPr="00D77165">
        <w:rPr>
          <w:rFonts w:asciiTheme="minorHAnsi" w:hAnsiTheme="minorHAnsi" w:cs="Arial"/>
          <w:sz w:val="24"/>
          <w:szCs w:val="24"/>
          <w:lang w:val="en"/>
        </w:rPr>
        <w:lastRenderedPageBreak/>
        <w:t xml:space="preserve">Work collaboratively with a range of mental health </w:t>
      </w:r>
      <w:proofErr w:type="spellStart"/>
      <w:r w:rsidRPr="00D77165">
        <w:rPr>
          <w:rFonts w:asciiTheme="minorHAnsi" w:hAnsiTheme="minorHAnsi" w:cs="Arial"/>
          <w:sz w:val="24"/>
          <w:szCs w:val="24"/>
          <w:lang w:val="en"/>
        </w:rPr>
        <w:t>organisations</w:t>
      </w:r>
      <w:proofErr w:type="spellEnd"/>
      <w:r w:rsidRPr="00D77165">
        <w:rPr>
          <w:rFonts w:asciiTheme="minorHAnsi" w:hAnsiTheme="minorHAnsi" w:cs="Arial"/>
          <w:sz w:val="24"/>
          <w:szCs w:val="24"/>
          <w:lang w:val="en"/>
        </w:rPr>
        <w:t xml:space="preserve"> to widen the range of support options available</w:t>
      </w:r>
      <w:r>
        <w:rPr>
          <w:rFonts w:asciiTheme="minorHAnsi" w:hAnsiTheme="minorHAnsi" w:cs="Arial"/>
          <w:sz w:val="24"/>
          <w:szCs w:val="24"/>
          <w:lang w:val="en"/>
        </w:rPr>
        <w:t xml:space="preserve"> for students</w:t>
      </w:r>
    </w:p>
    <w:p w:rsidR="00E456DF" w:rsidRDefault="00E456DF" w:rsidP="00E456DF">
      <w:pPr>
        <w:pStyle w:val="NormalWeb"/>
        <w:numPr>
          <w:ilvl w:val="0"/>
          <w:numId w:val="4"/>
        </w:numPr>
        <w:rPr>
          <w:rFonts w:asciiTheme="minorHAnsi" w:hAnsiTheme="minorHAnsi" w:cs="Arial"/>
          <w:sz w:val="24"/>
          <w:szCs w:val="24"/>
          <w:lang w:val="en"/>
        </w:rPr>
      </w:pPr>
      <w:r>
        <w:rPr>
          <w:rFonts w:asciiTheme="minorHAnsi" w:hAnsiTheme="minorHAnsi" w:cs="Arial"/>
          <w:sz w:val="24"/>
          <w:szCs w:val="24"/>
          <w:lang w:val="en"/>
        </w:rPr>
        <w:t>Raise staff awareness of the types of situations and circumstances that require crisis management, what the protocols are and what their role within these are</w:t>
      </w:r>
    </w:p>
    <w:p w:rsidR="00E456DF" w:rsidRPr="00D77165" w:rsidRDefault="00E456DF" w:rsidP="00E456DF">
      <w:pPr>
        <w:pStyle w:val="NormalWeb"/>
        <w:numPr>
          <w:ilvl w:val="0"/>
          <w:numId w:val="4"/>
        </w:numPr>
        <w:rPr>
          <w:rFonts w:asciiTheme="minorHAnsi" w:hAnsiTheme="minorHAnsi" w:cs="Arial"/>
          <w:sz w:val="24"/>
          <w:szCs w:val="24"/>
          <w:lang w:val="en"/>
        </w:rPr>
      </w:pPr>
      <w:r>
        <w:rPr>
          <w:rFonts w:asciiTheme="minorHAnsi" w:hAnsiTheme="minorHAnsi" w:cs="Arial"/>
          <w:sz w:val="24"/>
          <w:szCs w:val="24"/>
          <w:lang w:val="en"/>
        </w:rPr>
        <w:t xml:space="preserve">Widely disseminate details of external emergency agencies </w:t>
      </w:r>
    </w:p>
    <w:p w:rsidR="00E456DF" w:rsidRDefault="00E456DF" w:rsidP="00E456DF">
      <w:pPr>
        <w:pStyle w:val="NormalWeb"/>
        <w:numPr>
          <w:ilvl w:val="0"/>
          <w:numId w:val="4"/>
        </w:numPr>
        <w:rPr>
          <w:rFonts w:asciiTheme="minorHAnsi" w:hAnsiTheme="minorHAnsi" w:cs="Arial"/>
          <w:sz w:val="24"/>
          <w:szCs w:val="24"/>
          <w:lang w:val="en"/>
        </w:rPr>
      </w:pPr>
      <w:r>
        <w:rPr>
          <w:rFonts w:asciiTheme="minorHAnsi" w:hAnsiTheme="minorHAnsi" w:cs="Arial"/>
          <w:sz w:val="24"/>
          <w:szCs w:val="24"/>
          <w:lang w:val="en"/>
        </w:rPr>
        <w:t xml:space="preserve">Increasingly move from a crisis –management model to a self-management model </w:t>
      </w:r>
    </w:p>
    <w:p w:rsidR="00E456DF" w:rsidRPr="0054211C" w:rsidRDefault="00E456DF" w:rsidP="00E456DF">
      <w:pPr>
        <w:shd w:val="clear" w:color="auto" w:fill="FFFFFF"/>
        <w:spacing w:before="100" w:beforeAutospacing="1" w:after="75" w:line="240" w:lineRule="auto"/>
        <w:rPr>
          <w:rFonts w:eastAsia="Times New Roman" w:cs="Arial"/>
          <w:color w:val="515157"/>
          <w:sz w:val="24"/>
          <w:szCs w:val="24"/>
          <w:lang w:val="en" w:eastAsia="en-GB"/>
        </w:rPr>
      </w:pPr>
    </w:p>
    <w:p w:rsidR="00E456DF" w:rsidRDefault="00E456DF" w:rsidP="00E456DF"/>
    <w:p w:rsidR="00E456DF" w:rsidRPr="00DF00A6" w:rsidRDefault="00E456DF" w:rsidP="00E456DF">
      <w:pPr>
        <w:rPr>
          <w:b/>
        </w:rPr>
      </w:pPr>
    </w:p>
    <w:p w:rsidR="00E456DF" w:rsidRPr="00DF00A6" w:rsidRDefault="00E456DF" w:rsidP="00E456DF">
      <w:pPr>
        <w:rPr>
          <w:b/>
        </w:rPr>
      </w:pPr>
      <w:r w:rsidRPr="00DF00A6">
        <w:rPr>
          <w:b/>
        </w:rPr>
        <w:t>References:</w:t>
      </w:r>
    </w:p>
    <w:p w:rsidR="00E456DF" w:rsidRPr="00797684" w:rsidRDefault="00E456DF" w:rsidP="00E456DF">
      <w:pPr>
        <w:rPr>
          <w:sz w:val="24"/>
          <w:szCs w:val="24"/>
        </w:rPr>
      </w:pPr>
      <w:r w:rsidRPr="00797684">
        <w:rPr>
          <w:sz w:val="24"/>
          <w:szCs w:val="24"/>
        </w:rPr>
        <w:t>Canadian Mental Health Association (2013)</w:t>
      </w:r>
      <w:r>
        <w:rPr>
          <w:sz w:val="24"/>
          <w:szCs w:val="24"/>
        </w:rPr>
        <w:t xml:space="preserve"> </w:t>
      </w:r>
      <w:r>
        <w:rPr>
          <w:i/>
          <w:sz w:val="24"/>
          <w:szCs w:val="24"/>
        </w:rPr>
        <w:t>Post-Secondary Student M</w:t>
      </w:r>
      <w:r w:rsidRPr="00797684">
        <w:rPr>
          <w:i/>
          <w:sz w:val="24"/>
          <w:szCs w:val="24"/>
        </w:rPr>
        <w:t>ental Health: Guide to a Systematic Approach</w:t>
      </w:r>
      <w:r>
        <w:rPr>
          <w:i/>
          <w:sz w:val="24"/>
          <w:szCs w:val="24"/>
        </w:rPr>
        <w:t>.</w:t>
      </w:r>
      <w:r>
        <w:rPr>
          <w:sz w:val="24"/>
          <w:szCs w:val="24"/>
        </w:rPr>
        <w:t xml:space="preserve"> Canada: CACUSS/ASEUCC</w:t>
      </w:r>
    </w:p>
    <w:p w:rsidR="00E456DF" w:rsidRPr="002E0FCA" w:rsidRDefault="00E456DF" w:rsidP="00E456DF">
      <w:r w:rsidRPr="001B1250">
        <w:rPr>
          <w:rFonts w:cs="Arial"/>
          <w:sz w:val="24"/>
          <w:szCs w:val="24"/>
          <w:lang w:val="en"/>
        </w:rPr>
        <w:t xml:space="preserve">Mind </w:t>
      </w:r>
      <w:r>
        <w:rPr>
          <w:rFonts w:cs="Arial"/>
          <w:sz w:val="24"/>
          <w:szCs w:val="24"/>
          <w:lang w:val="en"/>
        </w:rPr>
        <w:t>(</w:t>
      </w:r>
      <w:r w:rsidRPr="001B1250">
        <w:rPr>
          <w:rFonts w:cs="Arial"/>
          <w:sz w:val="24"/>
          <w:szCs w:val="24"/>
          <w:lang w:val="en"/>
        </w:rPr>
        <w:t>2014)</w:t>
      </w:r>
      <w:r>
        <w:rPr>
          <w:rFonts w:cs="Arial"/>
          <w:sz w:val="24"/>
          <w:szCs w:val="24"/>
          <w:lang w:val="en"/>
        </w:rPr>
        <w:t xml:space="preserve"> </w:t>
      </w:r>
      <w:r>
        <w:rPr>
          <w:rFonts w:cs="Arial"/>
          <w:i/>
          <w:sz w:val="24"/>
          <w:szCs w:val="24"/>
          <w:lang w:val="en"/>
        </w:rPr>
        <w:t xml:space="preserve">Students and MIND </w:t>
      </w:r>
      <w:r>
        <w:rPr>
          <w:rFonts w:cs="Arial"/>
          <w:sz w:val="24"/>
          <w:szCs w:val="24"/>
          <w:lang w:val="en"/>
        </w:rPr>
        <w:t xml:space="preserve">[online] Available from </w:t>
      </w:r>
      <w:hyperlink r:id="rId8" w:history="1">
        <w:r w:rsidRPr="0061113D">
          <w:rPr>
            <w:rStyle w:val="Hyperlink"/>
            <w:rFonts w:cs="Arial"/>
            <w:sz w:val="24"/>
            <w:szCs w:val="24"/>
            <w:lang w:val="en"/>
          </w:rPr>
          <w:t>http://mind.org.uk/get-involved/students/</w:t>
        </w:r>
      </w:hyperlink>
      <w:r>
        <w:rPr>
          <w:rFonts w:cs="Arial"/>
          <w:sz w:val="24"/>
          <w:szCs w:val="24"/>
          <w:lang w:val="en"/>
        </w:rPr>
        <w:t xml:space="preserve"> [15.03.17]</w:t>
      </w:r>
    </w:p>
    <w:p w:rsidR="00E456DF" w:rsidRDefault="00E456DF" w:rsidP="00E456DF">
      <w:r w:rsidRPr="001B1250">
        <w:rPr>
          <w:rFonts w:cs="Arial"/>
          <w:sz w:val="24"/>
          <w:szCs w:val="24"/>
          <w:lang w:val="en"/>
        </w:rPr>
        <w:t>NUS (2016</w:t>
      </w:r>
      <w:proofErr w:type="gramStart"/>
      <w:r w:rsidRPr="001B1250">
        <w:rPr>
          <w:rFonts w:cs="Arial"/>
          <w:sz w:val="24"/>
          <w:szCs w:val="24"/>
          <w:lang w:val="en"/>
        </w:rPr>
        <w:t>)</w:t>
      </w:r>
      <w:r>
        <w:rPr>
          <w:rFonts w:cs="Arial"/>
          <w:i/>
          <w:sz w:val="24"/>
          <w:szCs w:val="24"/>
          <w:lang w:val="en"/>
        </w:rPr>
        <w:t>Mental</w:t>
      </w:r>
      <w:proofErr w:type="gramEnd"/>
      <w:r>
        <w:rPr>
          <w:rFonts w:cs="Arial"/>
          <w:i/>
          <w:sz w:val="24"/>
          <w:szCs w:val="24"/>
          <w:lang w:val="en"/>
        </w:rPr>
        <w:t xml:space="preserve"> Health in Scotland: A 10 year Vision </w:t>
      </w:r>
      <w:r>
        <w:rPr>
          <w:rFonts w:cs="Arial"/>
          <w:sz w:val="24"/>
          <w:szCs w:val="24"/>
          <w:lang w:val="en"/>
        </w:rPr>
        <w:t xml:space="preserve">[online] Available from </w:t>
      </w:r>
      <w:r w:rsidRPr="001B1250">
        <w:rPr>
          <w:sz w:val="24"/>
          <w:szCs w:val="24"/>
          <w:lang w:val="en"/>
        </w:rPr>
        <w:t xml:space="preserve"> </w:t>
      </w:r>
      <w:r>
        <w:rPr>
          <w:sz w:val="24"/>
          <w:szCs w:val="24"/>
          <w:lang w:val="en"/>
        </w:rPr>
        <w:t>&lt;</w:t>
      </w:r>
      <w:hyperlink r:id="rId9" w:history="1">
        <w:r w:rsidRPr="001B1250">
          <w:rPr>
            <w:rStyle w:val="Hyperlink"/>
            <w:sz w:val="24"/>
            <w:szCs w:val="24"/>
            <w:lang w:val="en"/>
          </w:rPr>
          <w:t>http://www.nusconnect.org.uk/articles/new-figures-highlight-worrying-state-of-scottish-student-mental-health</w:t>
        </w:r>
      </w:hyperlink>
      <w:r>
        <w:rPr>
          <w:rStyle w:val="Hyperlink"/>
          <w:sz w:val="24"/>
          <w:szCs w:val="24"/>
          <w:lang w:val="en"/>
        </w:rPr>
        <w:t xml:space="preserve">&gt; </w:t>
      </w:r>
      <w:r w:rsidRPr="00894674">
        <w:rPr>
          <w:rStyle w:val="Hyperlink"/>
          <w:sz w:val="24"/>
          <w:szCs w:val="24"/>
          <w:lang w:val="en"/>
        </w:rPr>
        <w:t>[15.03.17]</w:t>
      </w:r>
    </w:p>
    <w:p w:rsidR="00E456DF" w:rsidRPr="00797684" w:rsidRDefault="00E456DF" w:rsidP="00E456DF">
      <w:pPr>
        <w:rPr>
          <w:rFonts w:cs="Arial"/>
          <w:i/>
          <w:sz w:val="24"/>
          <w:szCs w:val="24"/>
          <w:lang w:val="en"/>
        </w:rPr>
      </w:pPr>
      <w:r>
        <w:rPr>
          <w:rFonts w:cs="Arial"/>
          <w:sz w:val="24"/>
          <w:szCs w:val="24"/>
          <w:lang w:val="en"/>
        </w:rPr>
        <w:t xml:space="preserve">Porter, S. (2011) ‘Personal Counselling at an Ontario community </w:t>
      </w:r>
      <w:proofErr w:type="gramStart"/>
      <w:r>
        <w:rPr>
          <w:rFonts w:cs="Arial"/>
          <w:sz w:val="24"/>
          <w:szCs w:val="24"/>
          <w:lang w:val="en"/>
        </w:rPr>
        <w:t>college :</w:t>
      </w:r>
      <w:proofErr w:type="gramEnd"/>
      <w:r>
        <w:rPr>
          <w:rFonts w:cs="Arial"/>
          <w:sz w:val="24"/>
          <w:szCs w:val="24"/>
          <w:lang w:val="en"/>
        </w:rPr>
        <w:t xml:space="preserve"> Client groups, service usage and retention’.  </w:t>
      </w:r>
      <w:r>
        <w:rPr>
          <w:rFonts w:cs="Arial"/>
          <w:i/>
          <w:sz w:val="24"/>
          <w:szCs w:val="24"/>
          <w:lang w:val="en"/>
        </w:rPr>
        <w:t xml:space="preserve">Canadian Journal of Counselling and Psychotherapy, </w:t>
      </w:r>
      <w:r w:rsidRPr="00797684">
        <w:rPr>
          <w:rFonts w:cs="Arial"/>
          <w:sz w:val="24"/>
          <w:szCs w:val="24"/>
          <w:lang w:val="en"/>
        </w:rPr>
        <w:t>45(3), 208-209</w:t>
      </w:r>
    </w:p>
    <w:p w:rsidR="00E456DF" w:rsidRDefault="00E456DF" w:rsidP="00E456DF">
      <w:r>
        <w:rPr>
          <w:rFonts w:cs="Arial"/>
          <w:sz w:val="24"/>
          <w:szCs w:val="24"/>
          <w:lang w:val="en"/>
        </w:rPr>
        <w:t xml:space="preserve">Turner, A. and Berry, T.R. (2000) ‘Counselling center contributions to student retention and </w:t>
      </w:r>
      <w:proofErr w:type="gramStart"/>
      <w:r>
        <w:rPr>
          <w:rFonts w:cs="Arial"/>
          <w:sz w:val="24"/>
          <w:szCs w:val="24"/>
          <w:lang w:val="en"/>
        </w:rPr>
        <w:t>graduation :</w:t>
      </w:r>
      <w:proofErr w:type="gramEnd"/>
      <w:r>
        <w:rPr>
          <w:rFonts w:cs="Arial"/>
          <w:sz w:val="24"/>
          <w:szCs w:val="24"/>
          <w:lang w:val="en"/>
        </w:rPr>
        <w:t xml:space="preserve"> A longitudinal assessment’. </w:t>
      </w:r>
      <w:r>
        <w:rPr>
          <w:rFonts w:cs="Arial"/>
          <w:i/>
          <w:sz w:val="24"/>
          <w:szCs w:val="24"/>
          <w:lang w:val="en"/>
        </w:rPr>
        <w:t>Journal of College Student Development,</w:t>
      </w:r>
      <w:r>
        <w:rPr>
          <w:rFonts w:cs="Arial"/>
          <w:sz w:val="24"/>
          <w:szCs w:val="24"/>
          <w:lang w:val="en"/>
        </w:rPr>
        <w:t xml:space="preserve"> 41(6), 627-635</w:t>
      </w:r>
      <w:r w:rsidRPr="00797684">
        <w:t xml:space="preserve"> </w:t>
      </w:r>
    </w:p>
    <w:p w:rsidR="00E456DF" w:rsidRPr="00E704A9" w:rsidRDefault="00E456DF" w:rsidP="00E456DF">
      <w:r>
        <w:t xml:space="preserve">Universities UK (2015) </w:t>
      </w:r>
      <w:r>
        <w:rPr>
          <w:i/>
        </w:rPr>
        <w:t xml:space="preserve">Student mental wellbeing in higher </w:t>
      </w:r>
      <w:proofErr w:type="gramStart"/>
      <w:r>
        <w:rPr>
          <w:i/>
        </w:rPr>
        <w:t>education :</w:t>
      </w:r>
      <w:proofErr w:type="gramEnd"/>
      <w:r>
        <w:rPr>
          <w:i/>
        </w:rPr>
        <w:t xml:space="preserve"> A Good Practice Guide. </w:t>
      </w:r>
      <w:r>
        <w:t>[</w:t>
      </w:r>
      <w:proofErr w:type="gramStart"/>
      <w:r>
        <w:t>online</w:t>
      </w:r>
      <w:proofErr w:type="gramEnd"/>
      <w:r>
        <w:t xml:space="preserve">] Available from &lt; </w:t>
      </w:r>
      <w:hyperlink r:id="rId10" w:history="1">
        <w:r w:rsidRPr="0061113D">
          <w:rPr>
            <w:rStyle w:val="Hyperlink"/>
          </w:rPr>
          <w:t>http://www.universitiesuk.ac.uk/policy-and-analysis/reports/Documents/2015/student-mental-wellbeing-in-he.pdf</w:t>
        </w:r>
      </w:hyperlink>
      <w:r>
        <w:t>.&gt; [10.03.17]</w:t>
      </w:r>
    </w:p>
    <w:p w:rsidR="00E456DF" w:rsidRPr="00DE1B8C" w:rsidRDefault="00E456DF" w:rsidP="00E456DF">
      <w:pPr>
        <w:rPr>
          <w:lang w:val="en-IE"/>
        </w:rPr>
      </w:pPr>
      <w:r>
        <w:t>WHO (2014)</w:t>
      </w:r>
      <w:r w:rsidRPr="000A1F12">
        <w:rPr>
          <w:lang w:val="en-IE"/>
        </w:rPr>
        <w:t xml:space="preserve"> </w:t>
      </w:r>
      <w:r>
        <w:rPr>
          <w:i/>
          <w:lang w:val="en-IE"/>
        </w:rPr>
        <w:t xml:space="preserve">Mental </w:t>
      </w:r>
      <w:proofErr w:type="gramStart"/>
      <w:r>
        <w:rPr>
          <w:i/>
          <w:lang w:val="en-IE"/>
        </w:rPr>
        <w:t>H</w:t>
      </w:r>
      <w:r w:rsidRPr="00894674">
        <w:rPr>
          <w:i/>
          <w:lang w:val="en-IE"/>
        </w:rPr>
        <w:t>ealth :</w:t>
      </w:r>
      <w:proofErr w:type="gramEnd"/>
      <w:r w:rsidRPr="00894674">
        <w:rPr>
          <w:i/>
          <w:lang w:val="en-IE"/>
        </w:rPr>
        <w:t xml:space="preserve"> A State of Wellbeing</w:t>
      </w:r>
      <w:r>
        <w:rPr>
          <w:lang w:val="en-IE"/>
        </w:rPr>
        <w:t xml:space="preserve"> </w:t>
      </w:r>
      <w:r w:rsidRPr="00894674">
        <w:rPr>
          <w:lang w:val="en-IE"/>
        </w:rPr>
        <w:t>[online].</w:t>
      </w:r>
      <w:r>
        <w:rPr>
          <w:lang w:val="en-IE"/>
        </w:rPr>
        <w:t xml:space="preserve">  Available from &lt;</w:t>
      </w:r>
      <w:hyperlink r:id="rId11" w:history="1">
        <w:r w:rsidRPr="0061113D">
          <w:rPr>
            <w:rStyle w:val="Hyperlink"/>
            <w:lang w:val="en-IE"/>
          </w:rPr>
          <w:t>http://www.who.int/features/factfiles/mental_health/en/</w:t>
        </w:r>
      </w:hyperlink>
      <w:r>
        <w:rPr>
          <w:lang w:val="en-IE"/>
        </w:rPr>
        <w:t>&gt; [15.03.17]</w:t>
      </w:r>
    </w:p>
    <w:p w:rsidR="00E456DF" w:rsidRPr="00E704A9" w:rsidRDefault="00E456DF" w:rsidP="00E456DF">
      <w:r>
        <w:t xml:space="preserve">youGov.uk (2017) </w:t>
      </w:r>
      <w:proofErr w:type="gramStart"/>
      <w:r w:rsidRPr="00E704A9">
        <w:rPr>
          <w:i/>
        </w:rPr>
        <w:t>Mental</w:t>
      </w:r>
      <w:proofErr w:type="gramEnd"/>
      <w:r w:rsidRPr="00E704A9">
        <w:rPr>
          <w:i/>
        </w:rPr>
        <w:t xml:space="preserve"> health</w:t>
      </w:r>
      <w:r>
        <w:rPr>
          <w:i/>
        </w:rPr>
        <w:t xml:space="preserve">. </w:t>
      </w:r>
      <w:r>
        <w:t>[</w:t>
      </w:r>
      <w:proofErr w:type="gramStart"/>
      <w:r>
        <w:t>online</w:t>
      </w:r>
      <w:proofErr w:type="gramEnd"/>
      <w:r>
        <w:t xml:space="preserve">] Available from </w:t>
      </w:r>
      <w:hyperlink r:id="rId12" w:history="1">
        <w:r w:rsidRPr="0061113D">
          <w:rPr>
            <w:rStyle w:val="Hyperlink"/>
          </w:rPr>
          <w:t>https://yougov.co.uk/news/2016/08/09/quarter-britains-students-are-afflicted-mental-hea/</w:t>
        </w:r>
      </w:hyperlink>
      <w:r>
        <w:t xml:space="preserve"> [10.03.17]</w:t>
      </w:r>
    </w:p>
    <w:p w:rsidR="00E456DF" w:rsidRPr="00797684" w:rsidRDefault="00E456DF" w:rsidP="00E456DF"/>
    <w:p w:rsidR="00E456DF" w:rsidRPr="00DE1B8C" w:rsidRDefault="00E456DF" w:rsidP="00E456DF">
      <w:pPr>
        <w:rPr>
          <w:lang w:val="en-IE"/>
        </w:rPr>
      </w:pPr>
    </w:p>
    <w:p w:rsidR="00E456DF" w:rsidRDefault="00E456DF" w:rsidP="00675785">
      <w:pPr>
        <w:rPr>
          <w:b/>
          <w:sz w:val="24"/>
          <w:szCs w:val="24"/>
          <w:lang w:val="en-IE"/>
        </w:rPr>
      </w:pPr>
    </w:p>
    <w:p w:rsidR="00E456DF" w:rsidRPr="00675785" w:rsidRDefault="00E456DF" w:rsidP="00675785">
      <w:pPr>
        <w:rPr>
          <w:b/>
          <w:sz w:val="24"/>
          <w:szCs w:val="24"/>
          <w:lang w:val="en-IE"/>
        </w:rPr>
      </w:pPr>
    </w:p>
    <w:sectPr w:rsidR="00E456DF" w:rsidRPr="00675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341"/>
    <w:multiLevelType w:val="hybridMultilevel"/>
    <w:tmpl w:val="A9689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A0E"/>
    <w:multiLevelType w:val="hybridMultilevel"/>
    <w:tmpl w:val="3A46E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23E77"/>
    <w:multiLevelType w:val="hybridMultilevel"/>
    <w:tmpl w:val="4254E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351D37"/>
    <w:multiLevelType w:val="hybridMultilevel"/>
    <w:tmpl w:val="56521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41B6"/>
    <w:multiLevelType w:val="hybridMultilevel"/>
    <w:tmpl w:val="7FDC7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3A495C"/>
    <w:multiLevelType w:val="hybridMultilevel"/>
    <w:tmpl w:val="C7EAF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766A"/>
    <w:multiLevelType w:val="hybridMultilevel"/>
    <w:tmpl w:val="10EA5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A51AC"/>
    <w:multiLevelType w:val="hybridMultilevel"/>
    <w:tmpl w:val="FA88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C0416"/>
    <w:multiLevelType w:val="hybridMultilevel"/>
    <w:tmpl w:val="F80A5FE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AD548AF"/>
    <w:multiLevelType w:val="hybridMultilevel"/>
    <w:tmpl w:val="782A5A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D835FF"/>
    <w:multiLevelType w:val="hybridMultilevel"/>
    <w:tmpl w:val="088E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44A4A"/>
    <w:multiLevelType w:val="hybridMultilevel"/>
    <w:tmpl w:val="631A3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22515E"/>
    <w:multiLevelType w:val="hybridMultilevel"/>
    <w:tmpl w:val="5CD2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D002D"/>
    <w:multiLevelType w:val="hybridMultilevel"/>
    <w:tmpl w:val="78221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2365D"/>
    <w:multiLevelType w:val="hybridMultilevel"/>
    <w:tmpl w:val="FB0A5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B6263"/>
    <w:multiLevelType w:val="hybridMultilevel"/>
    <w:tmpl w:val="910A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5774B"/>
    <w:multiLevelType w:val="hybridMultilevel"/>
    <w:tmpl w:val="DFC89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7C412A"/>
    <w:multiLevelType w:val="hybridMultilevel"/>
    <w:tmpl w:val="5E22B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166D64"/>
    <w:multiLevelType w:val="hybridMultilevel"/>
    <w:tmpl w:val="6EA2C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6"/>
  </w:num>
  <w:num w:numId="5">
    <w:abstractNumId w:val="3"/>
  </w:num>
  <w:num w:numId="6">
    <w:abstractNumId w:val="16"/>
  </w:num>
  <w:num w:numId="7">
    <w:abstractNumId w:val="4"/>
  </w:num>
  <w:num w:numId="8">
    <w:abstractNumId w:val="8"/>
  </w:num>
  <w:num w:numId="9">
    <w:abstractNumId w:val="7"/>
  </w:num>
  <w:num w:numId="10">
    <w:abstractNumId w:val="9"/>
  </w:num>
  <w:num w:numId="11">
    <w:abstractNumId w:val="2"/>
  </w:num>
  <w:num w:numId="12">
    <w:abstractNumId w:val="13"/>
  </w:num>
  <w:num w:numId="13">
    <w:abstractNumId w:val="12"/>
  </w:num>
  <w:num w:numId="14">
    <w:abstractNumId w:val="15"/>
  </w:num>
  <w:num w:numId="15">
    <w:abstractNumId w:val="5"/>
  </w:num>
  <w:num w:numId="16">
    <w:abstractNumId w:val="1"/>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09"/>
    <w:rsid w:val="001E431A"/>
    <w:rsid w:val="00510CF2"/>
    <w:rsid w:val="005D72F6"/>
    <w:rsid w:val="00675785"/>
    <w:rsid w:val="006E36A2"/>
    <w:rsid w:val="00745735"/>
    <w:rsid w:val="00750346"/>
    <w:rsid w:val="00910C29"/>
    <w:rsid w:val="009C2852"/>
    <w:rsid w:val="00A87986"/>
    <w:rsid w:val="00AF6E04"/>
    <w:rsid w:val="00B028D6"/>
    <w:rsid w:val="00B41BDC"/>
    <w:rsid w:val="00BF435B"/>
    <w:rsid w:val="00C56E4E"/>
    <w:rsid w:val="00CB1204"/>
    <w:rsid w:val="00D2458D"/>
    <w:rsid w:val="00DC604C"/>
    <w:rsid w:val="00E16360"/>
    <w:rsid w:val="00E42E09"/>
    <w:rsid w:val="00E4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B035"/>
  <w15:chartTrackingRefBased/>
  <w15:docId w15:val="{5155338A-F4E2-477E-8888-A006782A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09"/>
    <w:pPr>
      <w:ind w:left="720"/>
      <w:contextualSpacing/>
    </w:pPr>
  </w:style>
  <w:style w:type="paragraph" w:styleId="NormalWeb">
    <w:name w:val="Normal (Web)"/>
    <w:basedOn w:val="Normal"/>
    <w:uiPriority w:val="99"/>
    <w:unhideWhenUsed/>
    <w:rsid w:val="00E42E09"/>
    <w:pPr>
      <w:spacing w:before="225" w:after="225" w:line="240" w:lineRule="auto"/>
    </w:pPr>
    <w:rPr>
      <w:rFonts w:ascii="Times New Roman" w:eastAsia="Times New Roman" w:hAnsi="Times New Roman" w:cs="Times New Roman"/>
      <w:color w:val="515157"/>
      <w:sz w:val="21"/>
      <w:szCs w:val="21"/>
      <w:lang w:eastAsia="en-GB"/>
    </w:rPr>
  </w:style>
  <w:style w:type="table" w:styleId="TableGrid">
    <w:name w:val="Table Grid"/>
    <w:basedOn w:val="TableNormal"/>
    <w:uiPriority w:val="39"/>
    <w:rsid w:val="00E4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0C29"/>
    <w:rPr>
      <w:strike w:val="0"/>
      <w:dstrike w:val="0"/>
      <w:color w:val="006B96"/>
      <w:u w:val="none"/>
      <w:effect w:val="none"/>
    </w:rPr>
  </w:style>
  <w:style w:type="character" w:customStyle="1" w:styleId="hide1">
    <w:name w:val="hide1"/>
    <w:basedOn w:val="DefaultParagraphFont"/>
    <w:rsid w:val="00910C29"/>
  </w:style>
  <w:style w:type="character" w:styleId="Strong">
    <w:name w:val="Strong"/>
    <w:basedOn w:val="DefaultParagraphFont"/>
    <w:uiPriority w:val="22"/>
    <w:qFormat/>
    <w:rsid w:val="00E45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5967">
      <w:bodyDiv w:val="1"/>
      <w:marLeft w:val="0"/>
      <w:marRight w:val="0"/>
      <w:marTop w:val="0"/>
      <w:marBottom w:val="0"/>
      <w:divBdr>
        <w:top w:val="none" w:sz="0" w:space="0" w:color="auto"/>
        <w:left w:val="none" w:sz="0" w:space="0" w:color="auto"/>
        <w:bottom w:val="none" w:sz="0" w:space="0" w:color="auto"/>
        <w:right w:val="none" w:sz="0" w:space="0" w:color="auto"/>
      </w:divBdr>
      <w:divsChild>
        <w:div w:id="1987392490">
          <w:marLeft w:val="0"/>
          <w:marRight w:val="0"/>
          <w:marTop w:val="100"/>
          <w:marBottom w:val="100"/>
          <w:divBdr>
            <w:top w:val="none" w:sz="0" w:space="0" w:color="auto"/>
            <w:left w:val="none" w:sz="0" w:space="0" w:color="auto"/>
            <w:bottom w:val="none" w:sz="0" w:space="0" w:color="auto"/>
            <w:right w:val="none" w:sz="0" w:space="0" w:color="auto"/>
          </w:divBdr>
          <w:divsChild>
            <w:div w:id="61686888">
              <w:marLeft w:val="0"/>
              <w:marRight w:val="0"/>
              <w:marTop w:val="0"/>
              <w:marBottom w:val="0"/>
              <w:divBdr>
                <w:top w:val="none" w:sz="0" w:space="0" w:color="auto"/>
                <w:left w:val="none" w:sz="0" w:space="0" w:color="auto"/>
                <w:bottom w:val="none" w:sz="0" w:space="0" w:color="auto"/>
                <w:right w:val="none" w:sz="0" w:space="0" w:color="auto"/>
              </w:divBdr>
              <w:divsChild>
                <w:div w:id="1682900322">
                  <w:marLeft w:val="0"/>
                  <w:marRight w:val="0"/>
                  <w:marTop w:val="0"/>
                  <w:marBottom w:val="0"/>
                  <w:divBdr>
                    <w:top w:val="none" w:sz="0" w:space="0" w:color="auto"/>
                    <w:left w:val="none" w:sz="0" w:space="0" w:color="auto"/>
                    <w:bottom w:val="none" w:sz="0" w:space="0" w:color="auto"/>
                    <w:right w:val="none" w:sz="0" w:space="0" w:color="auto"/>
                  </w:divBdr>
                  <w:divsChild>
                    <w:div w:id="80763122">
                      <w:marLeft w:val="0"/>
                      <w:marRight w:val="0"/>
                      <w:marTop w:val="0"/>
                      <w:marBottom w:val="0"/>
                      <w:divBdr>
                        <w:top w:val="none" w:sz="0" w:space="0" w:color="auto"/>
                        <w:left w:val="none" w:sz="0" w:space="0" w:color="auto"/>
                        <w:bottom w:val="none" w:sz="0" w:space="0" w:color="auto"/>
                        <w:right w:val="none" w:sz="0" w:space="0" w:color="auto"/>
                      </w:divBdr>
                      <w:divsChild>
                        <w:div w:id="549224330">
                          <w:marLeft w:val="0"/>
                          <w:marRight w:val="0"/>
                          <w:marTop w:val="0"/>
                          <w:marBottom w:val="0"/>
                          <w:divBdr>
                            <w:top w:val="none" w:sz="0" w:space="0" w:color="auto"/>
                            <w:left w:val="none" w:sz="0" w:space="0" w:color="auto"/>
                            <w:bottom w:val="none" w:sz="0" w:space="0" w:color="auto"/>
                            <w:right w:val="none" w:sz="0" w:space="0" w:color="auto"/>
                          </w:divBdr>
                          <w:divsChild>
                            <w:div w:id="1809660759">
                              <w:marLeft w:val="0"/>
                              <w:marRight w:val="0"/>
                              <w:marTop w:val="0"/>
                              <w:marBottom w:val="0"/>
                              <w:divBdr>
                                <w:top w:val="none" w:sz="0" w:space="0" w:color="auto"/>
                                <w:left w:val="none" w:sz="0" w:space="0" w:color="auto"/>
                                <w:bottom w:val="none" w:sz="0" w:space="0" w:color="auto"/>
                                <w:right w:val="none" w:sz="0" w:space="0" w:color="auto"/>
                              </w:divBdr>
                              <w:divsChild>
                                <w:div w:id="7432639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d.org.uk/get-involved/stud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gov.co.uk/news/2016/08/09/quarter-britains-students-are-afflicted-mental-hea/" TargetMode="External"/><Relationship Id="rId12" Type="http://schemas.openxmlformats.org/officeDocument/2006/relationships/hyperlink" Target="https://yougov.co.uk/news/2016/08/09/quarter-britains-students-are-afflicted-mental-h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iesuk.ac.uk/policy-and-analysis/reports/Documents/2015/student-mental-wellbeing-in-he.pdf" TargetMode="External"/><Relationship Id="rId11" Type="http://schemas.openxmlformats.org/officeDocument/2006/relationships/hyperlink" Target="http://www.who.int/features/factfiles/mental_health/en/" TargetMode="External"/><Relationship Id="rId5" Type="http://schemas.openxmlformats.org/officeDocument/2006/relationships/hyperlink" Target="http://www.nusconnect.org.uk/articles/new-figures-highlight-worrying-state-of-scottish-student-mental-health" TargetMode="External"/><Relationship Id="rId10" Type="http://schemas.openxmlformats.org/officeDocument/2006/relationships/hyperlink" Target="http://www.universitiesuk.ac.uk/policy-and-analysis/reports/Documents/2015/student-mental-wellbeing-in-he.pdf" TargetMode="External"/><Relationship Id="rId4" Type="http://schemas.openxmlformats.org/officeDocument/2006/relationships/webSettings" Target="webSettings.xml"/><Relationship Id="rId9" Type="http://schemas.openxmlformats.org/officeDocument/2006/relationships/hyperlink" Target="http://www.nusconnect.org.uk/articles/new-figures-highlight-worrying-state-of-scottish-student-mental-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Campbell</dc:creator>
  <cp:keywords/>
  <dc:description/>
  <cp:lastModifiedBy>Evelyn Campbell</cp:lastModifiedBy>
  <cp:revision>3</cp:revision>
  <dcterms:created xsi:type="dcterms:W3CDTF">2018-03-19T19:33:00Z</dcterms:created>
  <dcterms:modified xsi:type="dcterms:W3CDTF">2018-03-19T19:47:00Z</dcterms:modified>
</cp:coreProperties>
</file>