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B3B" w:rsidRDefault="00A34B3B" w:rsidP="09C7FB70">
      <w:pPr>
        <w:spacing w:after="0"/>
        <w:rPr>
          <w:b/>
          <w:bCs/>
        </w:rPr>
      </w:pPr>
    </w:p>
    <w:p w:rsidR="008517B2" w:rsidRDefault="09C7FB70" w:rsidP="09C7FB70">
      <w:pPr>
        <w:spacing w:after="0"/>
        <w:rPr>
          <w:b/>
          <w:bCs/>
        </w:rPr>
      </w:pPr>
      <w:bookmarkStart w:id="0" w:name="_GoBack"/>
      <w:bookmarkEnd w:id="0"/>
      <w:r w:rsidRPr="09C7FB70">
        <w:rPr>
          <w:b/>
          <w:bCs/>
        </w:rPr>
        <w:t>The Data Controller of the information being collected is: The University of the Highlands and Islands (UHI), Executive Office, 12B Ness Walk, Inverness IV3 5SQ. Phone: 01463 279000.</w:t>
      </w:r>
    </w:p>
    <w:p w:rsidR="00A12C93" w:rsidRPr="009C2333" w:rsidRDefault="00A12C93" w:rsidP="00796649">
      <w:pPr>
        <w:spacing w:after="0"/>
        <w:rPr>
          <w:b/>
        </w:rPr>
      </w:pPr>
    </w:p>
    <w:p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 xml:space="preserve">For any queries or concerns about how your personal data is being processed you can contact the relevant Data Protection Officer at </w:t>
      </w:r>
      <w:hyperlink r:id="rId12">
        <w:r w:rsidRPr="09C7FB70">
          <w:rPr>
            <w:rStyle w:val="Hyperlink"/>
          </w:rPr>
          <w:t>dataprotectionofficer@uhi.ac.uk</w:t>
        </w:r>
      </w:hyperlink>
      <w:r w:rsidRPr="09C7FB70">
        <w:rPr>
          <w:b/>
          <w:bCs/>
        </w:rPr>
        <w:t xml:space="preserve"> </w:t>
      </w:r>
    </w:p>
    <w:p w:rsidR="00796649" w:rsidRPr="009C2333" w:rsidRDefault="00796649" w:rsidP="00796649">
      <w:pPr>
        <w:spacing w:after="0"/>
        <w:rPr>
          <w:b/>
        </w:rPr>
      </w:pPr>
    </w:p>
    <w:p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This privacy statement relates to the following processing:</w:t>
      </w:r>
    </w:p>
    <w:p w:rsidR="00735640" w:rsidRDefault="00735640" w:rsidP="22F0EC8A">
      <w:pPr>
        <w:spacing w:after="0"/>
        <w:rPr>
          <w:b/>
          <w:bCs/>
        </w:rPr>
      </w:pPr>
    </w:p>
    <w:p w:rsidR="00323953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  <w:r>
        <w:rPr>
          <w:u w:val="single"/>
        </w:rPr>
        <w:t xml:space="preserve">The UHI </w:t>
      </w:r>
      <w:r w:rsidR="00E15B0D">
        <w:rPr>
          <w:u w:val="single"/>
        </w:rPr>
        <w:t>Postgraduate Research Experience</w:t>
      </w:r>
      <w:r>
        <w:rPr>
          <w:u w:val="single"/>
        </w:rPr>
        <w:t xml:space="preserve"> Survey</w:t>
      </w:r>
      <w:r w:rsidR="00E15B0D">
        <w:rPr>
          <w:u w:val="single"/>
        </w:rPr>
        <w:t xml:space="preserve"> (PRES)</w:t>
      </w:r>
    </w:p>
    <w:p w:rsidR="00FE54B9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u w:val="single"/>
        </w:rPr>
      </w:pPr>
    </w:p>
    <w:p w:rsidR="00FE54B9" w:rsidRPr="00FE54B9" w:rsidRDefault="00FE54B9" w:rsidP="09C7F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The University, in pursuit of delivering excellent teaching and learning experiences, routinely collects student feedback on satisfaction and engagement. </w:t>
      </w:r>
    </w:p>
    <w:p w:rsidR="00796649" w:rsidRPr="00796649" w:rsidRDefault="00796649" w:rsidP="00796649">
      <w:pPr>
        <w:spacing w:after="0"/>
      </w:pPr>
    </w:p>
    <w:p w:rsidR="00CC013C" w:rsidRDefault="09C7FB70" w:rsidP="09C7FB70">
      <w:pPr>
        <w:pStyle w:val="NoSpacing"/>
        <w:rPr>
          <w:b/>
          <w:bCs/>
        </w:rPr>
      </w:pPr>
      <w:r w:rsidRPr="09C7FB70">
        <w:rPr>
          <w:b/>
          <w:bCs/>
        </w:rPr>
        <w:t>Your information will be used for the following purposes:</w:t>
      </w:r>
    </w:p>
    <w:p w:rsidR="00735640" w:rsidRPr="00CD222C" w:rsidRDefault="00735640" w:rsidP="3FFFC4F8">
      <w:pPr>
        <w:pStyle w:val="NoSpacing"/>
        <w:rPr>
          <w:b/>
          <w:bCs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2689"/>
        <w:gridCol w:w="6337"/>
      </w:tblGrid>
      <w:tr w:rsidR="63BA1096" w:rsidTr="09C7FB70">
        <w:tc>
          <w:tcPr>
            <w:tcW w:w="2689" w:type="dxa"/>
            <w:shd w:val="clear" w:color="auto" w:fill="F7CAAC" w:themeFill="accent2" w:themeFillTint="66"/>
          </w:tcPr>
          <w:p w:rsidR="63BA1096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1" w:name="Purpose1"/>
            <w:bookmarkEnd w:id="1"/>
            <w:r w:rsidRPr="09C7FB70">
              <w:rPr>
                <w:b/>
                <w:bCs/>
                <w:lang w:val="en"/>
              </w:rPr>
              <w:t>Purpose 1: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</w:p>
          <w:p w:rsidR="00D57538" w:rsidRPr="00CC013C" w:rsidRDefault="000D65DD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 xml:space="preserve">Administration of Survey, including </w:t>
            </w:r>
            <w:r w:rsidR="00257CD9">
              <w:rPr>
                <w:rFonts w:eastAsia="Times New Roman" w:cs="Times New Roman"/>
                <w:b/>
                <w:bCs/>
                <w:lang w:val="en" w:eastAsia="en-GB"/>
              </w:rPr>
              <w:t>transfer of student profiles in JISC Online Survey.</w:t>
            </w:r>
          </w:p>
          <w:p w:rsidR="63BA1096" w:rsidRPr="006E508A" w:rsidRDefault="63BA1096" w:rsidP="63BA1096"/>
        </w:tc>
        <w:tc>
          <w:tcPr>
            <w:tcW w:w="6337" w:type="dxa"/>
            <w:tcBorders>
              <w:bottom w:val="single" w:sz="4" w:space="0" w:color="auto"/>
            </w:tcBorders>
            <w:shd w:val="clear" w:color="auto" w:fill="auto"/>
          </w:tcPr>
          <w:p w:rsidR="009A193F" w:rsidRPr="00E15B0D" w:rsidRDefault="009A193F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  <w:r w:rsidRPr="00E15B0D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We will use some of your personal information held on our secure student records system (SITS) in order to establish a unique identifier for </w:t>
            </w:r>
            <w:r w:rsidR="003A73AC" w:rsidRPr="00E15B0D">
              <w:rPr>
                <w:rFonts w:eastAsia="Times New Roman" w:cs="Times New Roman"/>
                <w:bCs/>
                <w:color w:val="333333"/>
                <w:lang w:val="en" w:eastAsia="en-GB"/>
              </w:rPr>
              <w:t>you,</w:t>
            </w:r>
            <w:r w:rsidRPr="00E15B0D">
              <w:rPr>
                <w:rFonts w:eastAsia="Times New Roman" w:cs="Times New Roman"/>
                <w:bCs/>
                <w:color w:val="333333"/>
                <w:lang w:val="en" w:eastAsia="en-GB"/>
              </w:rPr>
              <w:t xml:space="preserve"> so we can send you a personal link to the survey. </w:t>
            </w:r>
          </w:p>
          <w:p w:rsidR="009A193F" w:rsidRPr="00E15B0D" w:rsidRDefault="009A193F" w:rsidP="009A193F">
            <w:pPr>
              <w:spacing w:after="0" w:line="240" w:lineRule="auto"/>
              <w:rPr>
                <w:rFonts w:eastAsia="Times New Roman" w:cs="Times New Roman"/>
                <w:bCs/>
                <w:color w:val="333333"/>
                <w:lang w:val="en" w:eastAsia="en-GB"/>
              </w:rPr>
            </w:pPr>
          </w:p>
          <w:p w:rsidR="63BA1096" w:rsidRPr="00662426" w:rsidRDefault="00E15B0D" w:rsidP="009A193F">
            <w:pPr>
              <w:spacing w:after="0" w:line="240" w:lineRule="auto"/>
              <w:rPr>
                <w:rFonts w:eastAsia="Times New Roman" w:cs="Times New Roman"/>
                <w:b/>
                <w:bCs/>
                <w:color w:val="333333"/>
                <w:lang w:val="en" w:eastAsia="en-GB"/>
              </w:rPr>
            </w:pPr>
            <w:r w:rsidRPr="00E15B0D">
              <w:rPr>
                <w:rFonts w:eastAsia="Times New Roman" w:cs="Times New Roman"/>
                <w:bCs/>
                <w:color w:val="333333"/>
                <w:lang w:val="en" w:eastAsia="en-GB"/>
              </w:rPr>
              <w:t>The data will be used on a cohort level to look for trends in student experience and satisfaction. At no point will an individual student be identified.</w:t>
            </w:r>
            <w:r>
              <w:rPr>
                <w:rFonts w:eastAsia="Times New Roman" w:cs="Times New Roman"/>
                <w:b/>
                <w:bCs/>
                <w:color w:val="333333"/>
                <w:lang w:val="en" w:eastAsia="en-GB"/>
              </w:rPr>
              <w:t xml:space="preserve"> </w:t>
            </w:r>
          </w:p>
        </w:tc>
      </w:tr>
      <w:tr w:rsidR="009A193F" w:rsidTr="004E5F29">
        <w:tc>
          <w:tcPr>
            <w:tcW w:w="2689" w:type="dxa"/>
            <w:shd w:val="clear" w:color="auto" w:fill="FFE599" w:themeFill="accent4" w:themeFillTint="66"/>
          </w:tcPr>
          <w:p w:rsidR="009A193F" w:rsidRDefault="009A193F" w:rsidP="004E5F29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2" w:name="Purpose4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Purpo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se 2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:</w:t>
            </w:r>
            <w:bookmarkEnd w:id="2"/>
          </w:p>
          <w:p w:rsidR="009A193F" w:rsidRPr="006E508A" w:rsidRDefault="009A193F" w:rsidP="004E5F29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UHI analysis of data</w:t>
            </w:r>
          </w:p>
        </w:tc>
        <w:tc>
          <w:tcPr>
            <w:tcW w:w="6337" w:type="dxa"/>
          </w:tcPr>
          <w:p w:rsidR="009A193F" w:rsidRDefault="009A193F" w:rsidP="00E15B0D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r w:rsidRPr="09C7FB70">
              <w:rPr>
                <w:rFonts w:eastAsia="Times New Roman" w:cs="Times New Roman"/>
                <w:color w:val="333333"/>
                <w:lang w:val="en" w:eastAsia="en-GB"/>
              </w:rPr>
              <w:t xml:space="preserve">To ensure appropriate </w:t>
            </w:r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>use of UHI resource to support students during their postgraduate research (</w:t>
            </w:r>
            <w:proofErr w:type="spellStart"/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>MRes</w:t>
            </w:r>
            <w:proofErr w:type="spellEnd"/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 xml:space="preserve"> or PhD) </w:t>
            </w:r>
            <w:proofErr w:type="spellStart"/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>programmes</w:t>
            </w:r>
            <w:proofErr w:type="spellEnd"/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 xml:space="preserve">. </w:t>
            </w:r>
          </w:p>
          <w:p w:rsidR="00E15B0D" w:rsidRDefault="00E15B0D" w:rsidP="00E15B0D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</w:p>
          <w:p w:rsidR="00E15B0D" w:rsidRDefault="00E15B0D" w:rsidP="00E15B0D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>To inform policy and practice and report to senior committees in the University with regard to the requirements of our PGR student community.</w:t>
            </w:r>
          </w:p>
        </w:tc>
      </w:tr>
      <w:tr w:rsidR="63BA1096" w:rsidTr="09C7FB70">
        <w:tc>
          <w:tcPr>
            <w:tcW w:w="2689" w:type="dxa"/>
            <w:shd w:val="clear" w:color="auto" w:fill="B4C6E7" w:themeFill="accent1" w:themeFillTint="66"/>
          </w:tcPr>
          <w:p w:rsidR="00B30A8D" w:rsidRDefault="009A193F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</w:pPr>
            <w:bookmarkStart w:id="3" w:name="Purpose2"/>
            <w:bookmarkEnd w:id="3"/>
            <w:r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>Purpose 3</w:t>
            </w:r>
            <w:r w:rsidR="09C7FB70" w:rsidRPr="09C7FB70"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 xml:space="preserve">: </w:t>
            </w:r>
          </w:p>
          <w:p w:rsidR="63BA1096" w:rsidRPr="006E508A" w:rsidRDefault="009A193F" w:rsidP="09C7FB70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" w:eastAsia="en-GB"/>
              </w:rPr>
              <w:t>Prize draw</w:t>
            </w:r>
          </w:p>
        </w:tc>
        <w:tc>
          <w:tcPr>
            <w:tcW w:w="6337" w:type="dxa"/>
            <w:shd w:val="clear" w:color="auto" w:fill="auto"/>
          </w:tcPr>
          <w:p w:rsidR="63BA1096" w:rsidRDefault="00E15B0D" w:rsidP="00E15B0D">
            <w:pPr>
              <w:rPr>
                <w:rFonts w:eastAsia="Times New Roman" w:cs="Times New Roman"/>
                <w:color w:val="333333"/>
                <w:lang w:val="en" w:eastAsia="en-GB"/>
              </w:rPr>
            </w:pP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Three students will be chosen at random for a prize. </w:t>
            </w:r>
          </w:p>
        </w:tc>
      </w:tr>
      <w:tr w:rsidR="63BA1096" w:rsidTr="09C7FB70">
        <w:tc>
          <w:tcPr>
            <w:tcW w:w="2689" w:type="dxa"/>
            <w:shd w:val="clear" w:color="auto" w:fill="AEAAAA" w:themeFill="background2" w:themeFillShade="BF"/>
          </w:tcPr>
          <w:p w:rsidR="00B30A8D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4" w:name="Purpose3"/>
            <w:bookmarkEnd w:id="4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>P</w:t>
            </w:r>
            <w:r w:rsidR="009A193F">
              <w:rPr>
                <w:rFonts w:eastAsia="Times New Roman" w:cs="Times New Roman"/>
                <w:b/>
                <w:bCs/>
                <w:lang w:val="en" w:eastAsia="en-GB"/>
              </w:rPr>
              <w:t>urpose 4</w:t>
            </w:r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: </w:t>
            </w:r>
          </w:p>
          <w:p w:rsidR="63BA1096" w:rsidRPr="006E508A" w:rsidRDefault="009A193F" w:rsidP="09C7FB70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>Analysis of</w:t>
            </w:r>
            <w:r w:rsidR="09C7FB70"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lang w:val="en" w:eastAsia="en-GB"/>
              </w:rPr>
              <w:t>data by academic staff</w:t>
            </w:r>
          </w:p>
        </w:tc>
        <w:tc>
          <w:tcPr>
            <w:tcW w:w="6337" w:type="dxa"/>
          </w:tcPr>
          <w:p w:rsidR="63BA1096" w:rsidRDefault="000D0261" w:rsidP="09C7FB70">
            <w:pPr>
              <w:rPr>
                <w:rFonts w:eastAsia="Times New Roman" w:cs="Times New Roman"/>
                <w:color w:val="333333"/>
                <w:lang w:val="en" w:eastAsia="en-GB"/>
              </w:rPr>
            </w:pPr>
            <w:proofErr w:type="spellStart"/>
            <w:r>
              <w:rPr>
                <w:rFonts w:eastAsia="Times New Roman" w:cs="Times New Roman"/>
                <w:color w:val="333333"/>
                <w:lang w:val="en" w:eastAsia="en-GB"/>
              </w:rPr>
              <w:t>Anonymised</w:t>
            </w:r>
            <w:proofErr w:type="spellEnd"/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 d</w:t>
            </w:r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 xml:space="preserve">ata may be used by particular academic partners / Executive Office based academics to inform local practice and to support external activities such as 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REF or external accreditation. </w:t>
            </w:r>
            <w:proofErr w:type="spellStart"/>
            <w:r>
              <w:rPr>
                <w:rFonts w:eastAsia="Times New Roman" w:cs="Times New Roman"/>
                <w:color w:val="333333"/>
                <w:lang w:val="en" w:eastAsia="en-GB"/>
              </w:rPr>
              <w:t>Anonymised</w:t>
            </w:r>
            <w:proofErr w:type="spellEnd"/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 d</w:t>
            </w:r>
            <w:r w:rsidR="00E15B0D">
              <w:rPr>
                <w:rFonts w:eastAsia="Times New Roman" w:cs="Times New Roman"/>
                <w:color w:val="333333"/>
                <w:lang w:val="en" w:eastAsia="en-GB"/>
              </w:rPr>
              <w:t xml:space="preserve">ata will be supplied to these staff on a cohort basis only. </w:t>
            </w:r>
          </w:p>
        </w:tc>
      </w:tr>
      <w:tr w:rsidR="63BA1096" w:rsidTr="09C7FB70">
        <w:tc>
          <w:tcPr>
            <w:tcW w:w="2689" w:type="dxa"/>
            <w:shd w:val="clear" w:color="auto" w:fill="C5E0B3" w:themeFill="accent6" w:themeFillTint="66"/>
          </w:tcPr>
          <w:p w:rsidR="00B30A8D" w:rsidRDefault="09C7FB70" w:rsidP="09C7FB70">
            <w:pPr>
              <w:spacing w:after="0" w:line="240" w:lineRule="auto"/>
              <w:rPr>
                <w:rFonts w:eastAsia="Times New Roman" w:cs="Times New Roman"/>
                <w:b/>
                <w:bCs/>
                <w:lang w:val="en" w:eastAsia="en-GB"/>
              </w:rPr>
            </w:pPr>
            <w:bookmarkStart w:id="5" w:name="Purpose5"/>
            <w:r w:rsidRPr="09C7FB70">
              <w:rPr>
                <w:rFonts w:eastAsia="Times New Roman" w:cs="Times New Roman"/>
                <w:b/>
                <w:bCs/>
                <w:lang w:val="en" w:eastAsia="en-GB"/>
              </w:rPr>
              <w:t xml:space="preserve">Purpose 5: </w:t>
            </w:r>
            <w:bookmarkEnd w:id="5"/>
          </w:p>
          <w:p w:rsidR="63BA1096" w:rsidRPr="006E508A" w:rsidRDefault="003A73AC" w:rsidP="00E15B0D">
            <w:pPr>
              <w:spacing w:after="0" w:line="240" w:lineRule="auto"/>
              <w:rPr>
                <w:rFonts w:eastAsia="Times New Roman" w:cs="Times New Roman"/>
                <w:lang w:val="en" w:eastAsia="en-GB"/>
              </w:rPr>
            </w:pPr>
            <w:r>
              <w:rPr>
                <w:rFonts w:eastAsia="Times New Roman" w:cs="Times New Roman"/>
                <w:b/>
                <w:bCs/>
                <w:lang w:val="en" w:eastAsia="en-GB"/>
              </w:rPr>
              <w:t xml:space="preserve">Submission </w:t>
            </w:r>
            <w:r w:rsidR="00E15B0D">
              <w:rPr>
                <w:rFonts w:eastAsia="Times New Roman" w:cs="Times New Roman"/>
                <w:b/>
                <w:bCs/>
                <w:lang w:val="en" w:eastAsia="en-GB"/>
              </w:rPr>
              <w:t xml:space="preserve">to </w:t>
            </w:r>
            <w:proofErr w:type="spellStart"/>
            <w:r w:rsidR="00E15B0D">
              <w:rPr>
                <w:rFonts w:eastAsia="Times New Roman" w:cs="Times New Roman"/>
                <w:b/>
                <w:bCs/>
                <w:lang w:val="en" w:eastAsia="en-GB"/>
              </w:rPr>
              <w:t>AdvanceHE</w:t>
            </w:r>
            <w:proofErr w:type="spellEnd"/>
            <w:r w:rsidR="00E15B0D">
              <w:rPr>
                <w:rFonts w:eastAsia="Times New Roman" w:cs="Times New Roman"/>
                <w:b/>
                <w:bCs/>
                <w:lang w:val="en" w:eastAsia="en-GB"/>
              </w:rPr>
              <w:t xml:space="preserve"> for benchmarking and national reporting</w:t>
            </w:r>
          </w:p>
        </w:tc>
        <w:tc>
          <w:tcPr>
            <w:tcW w:w="6337" w:type="dxa"/>
          </w:tcPr>
          <w:p w:rsidR="63BA1096" w:rsidRDefault="00E15B0D" w:rsidP="09C7FB70">
            <w:pPr>
              <w:spacing w:after="0" w:line="240" w:lineRule="auto"/>
              <w:rPr>
                <w:rFonts w:eastAsia="Times New Roman" w:cs="Times New Roman"/>
                <w:color w:val="333333"/>
                <w:lang w:val="en" w:eastAsia="en-GB"/>
              </w:rPr>
            </w:pPr>
            <w:proofErr w:type="spellStart"/>
            <w:r>
              <w:rPr>
                <w:rFonts w:eastAsia="Times New Roman" w:cs="Times New Roman"/>
                <w:color w:val="333333"/>
                <w:lang w:val="en" w:eastAsia="en-GB"/>
              </w:rPr>
              <w:t>AdvanceHE</w:t>
            </w:r>
            <w:proofErr w:type="spellEnd"/>
            <w:r>
              <w:rPr>
                <w:rFonts w:eastAsia="Times New Roman" w:cs="Times New Roman"/>
                <w:color w:val="333333"/>
                <w:lang w:val="en" w:eastAsia="en-GB"/>
              </w:rPr>
              <w:t xml:space="preserve"> are the body that support the PRES. They produce an annual report that describes the national statistics and also provide benchmarking data for Universities to compare their data to. </w:t>
            </w:r>
            <w:r w:rsidR="000D0261">
              <w:rPr>
                <w:rFonts w:eastAsia="Times New Roman" w:cs="Times New Roman"/>
                <w:color w:val="333333"/>
                <w:lang w:val="en" w:eastAsia="en-GB"/>
              </w:rPr>
              <w:t xml:space="preserve">These data will be </w:t>
            </w:r>
            <w:proofErr w:type="spellStart"/>
            <w:r w:rsidR="000D0261">
              <w:rPr>
                <w:rFonts w:eastAsia="Times New Roman" w:cs="Times New Roman"/>
                <w:color w:val="333333"/>
                <w:lang w:val="en" w:eastAsia="en-GB"/>
              </w:rPr>
              <w:t>anonymised</w:t>
            </w:r>
            <w:proofErr w:type="spellEnd"/>
            <w:r w:rsidR="000D0261">
              <w:rPr>
                <w:rFonts w:eastAsia="Times New Roman" w:cs="Times New Roman"/>
                <w:color w:val="333333"/>
                <w:lang w:val="en" w:eastAsia="en-GB"/>
              </w:rPr>
              <w:t xml:space="preserve">. </w:t>
            </w:r>
            <w:r>
              <w:rPr>
                <w:rFonts w:eastAsia="Times New Roman" w:cs="Times New Roman"/>
                <w:color w:val="333333"/>
                <w:lang w:val="en" w:eastAsia="en-GB"/>
              </w:rPr>
              <w:t>Data are not attributable to an individual student or HEI but may be described as a sectoral group e.g. Million+, Scottish Universities.</w:t>
            </w:r>
          </w:p>
        </w:tc>
      </w:tr>
    </w:tbl>
    <w:p w:rsidR="00796649" w:rsidRDefault="00796649" w:rsidP="63BA1096">
      <w:pPr>
        <w:spacing w:after="0" w:line="240" w:lineRule="auto"/>
        <w:rPr>
          <w:rFonts w:eastAsia="Times New Roman" w:cs="Times New Roman"/>
          <w:color w:val="333333"/>
          <w:lang w:val="en" w:eastAsia="en-GB"/>
        </w:rPr>
      </w:pPr>
    </w:p>
    <w:p w:rsidR="00A34B3B" w:rsidRDefault="00A34B3B" w:rsidP="09C7FB70">
      <w:pPr>
        <w:spacing w:after="0"/>
        <w:rPr>
          <w:b/>
          <w:bCs/>
        </w:rPr>
      </w:pPr>
    </w:p>
    <w:p w:rsidR="00A34B3B" w:rsidRDefault="00A34B3B" w:rsidP="09C7FB70">
      <w:pPr>
        <w:spacing w:after="0"/>
        <w:rPr>
          <w:b/>
          <w:bCs/>
        </w:rPr>
      </w:pPr>
    </w:p>
    <w:p w:rsidR="00A34B3B" w:rsidRDefault="00A34B3B" w:rsidP="09C7FB70">
      <w:pPr>
        <w:spacing w:after="0"/>
        <w:rPr>
          <w:b/>
          <w:bCs/>
        </w:rPr>
      </w:pPr>
    </w:p>
    <w:p w:rsidR="00A34B3B" w:rsidRDefault="00A34B3B" w:rsidP="09C7FB70">
      <w:pPr>
        <w:spacing w:after="0"/>
        <w:rPr>
          <w:b/>
          <w:bCs/>
        </w:rPr>
      </w:pPr>
    </w:p>
    <w:p w:rsidR="008517B2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Our leg</w:t>
      </w:r>
      <w:r w:rsidR="00C11EFE">
        <w:rPr>
          <w:b/>
          <w:bCs/>
        </w:rPr>
        <w:t xml:space="preserve">al reasons for using the data </w:t>
      </w:r>
      <w:r w:rsidRPr="09C7FB70">
        <w:rPr>
          <w:b/>
          <w:bCs/>
        </w:rPr>
        <w:t xml:space="preserve">are: </w:t>
      </w:r>
    </w:p>
    <w:p w:rsidR="00502FE7" w:rsidRDefault="00502FE7" w:rsidP="63BA1096">
      <w:pPr>
        <w:spacing w:after="0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33612" w:rsidTr="510B6D05">
        <w:tc>
          <w:tcPr>
            <w:tcW w:w="2122" w:type="dxa"/>
            <w:tcBorders>
              <w:bottom w:val="single" w:sz="4" w:space="0" w:color="auto"/>
            </w:tcBorders>
          </w:tcPr>
          <w:p w:rsidR="00B33612" w:rsidRDefault="09C7FB70" w:rsidP="09C7FB70">
            <w:pPr>
              <w:spacing w:after="0"/>
              <w:rPr>
                <w:b/>
                <w:bCs/>
              </w:rPr>
            </w:pPr>
            <w:r w:rsidRPr="09C7FB70">
              <w:rPr>
                <w:b/>
                <w:bCs/>
              </w:rPr>
              <w:t>To achieve the following purposes:</w:t>
            </w:r>
          </w:p>
        </w:tc>
        <w:tc>
          <w:tcPr>
            <w:tcW w:w="6894" w:type="dxa"/>
            <w:tcBorders>
              <w:bottom w:val="single" w:sz="4" w:space="0" w:color="auto"/>
            </w:tcBorders>
          </w:tcPr>
          <w:p w:rsidR="007F2A02" w:rsidRDefault="00B33612" w:rsidP="63BA1096">
            <w:pPr>
              <w:spacing w:after="0"/>
              <w:rPr>
                <w:bCs/>
              </w:rPr>
            </w:pPr>
            <w:r w:rsidRPr="3FFFC4F8">
              <w:rPr>
                <w:shd w:val="clear" w:color="auto" w:fill="F7CAAC" w:themeFill="accent2" w:themeFillTint="66"/>
              </w:rPr>
              <w:t xml:space="preserve">Purpose 1: </w:t>
            </w:r>
            <w:r w:rsidR="00BF60C8" w:rsidRPr="00BF60C8">
              <w:rPr>
                <w:shd w:val="clear" w:color="auto" w:fill="F7CAAC" w:themeFill="accent2" w:themeFillTint="66"/>
              </w:rPr>
              <w:t>Administration of Survey</w:t>
            </w:r>
            <w:r w:rsidRPr="3FFFC4F8">
              <w:t xml:space="preserve">, </w:t>
            </w:r>
          </w:p>
          <w:p w:rsidR="00BF60C8" w:rsidRDefault="003A73AC" w:rsidP="003A73AC">
            <w:pPr>
              <w:spacing w:after="0" w:line="240" w:lineRule="auto"/>
              <w:rPr>
                <w:shd w:val="clear" w:color="auto" w:fill="FFE599" w:themeFill="accent4" w:themeFillTint="66"/>
              </w:rPr>
            </w:pPr>
            <w:r>
              <w:rPr>
                <w:shd w:val="clear" w:color="auto" w:fill="FFE599" w:themeFill="accent4" w:themeFillTint="66"/>
              </w:rPr>
              <w:t>Purpose 2</w:t>
            </w:r>
            <w:r w:rsidR="00B33612" w:rsidRPr="3FFFC4F8">
              <w:rPr>
                <w:shd w:val="clear" w:color="auto" w:fill="FFE599" w:themeFill="accent4" w:themeFillTint="66"/>
              </w:rPr>
              <w:t xml:space="preserve">: </w:t>
            </w:r>
            <w:r>
              <w:rPr>
                <w:shd w:val="clear" w:color="auto" w:fill="FFE599" w:themeFill="accent4" w:themeFillTint="66"/>
              </w:rPr>
              <w:t xml:space="preserve">UHI analysis of data, </w:t>
            </w:r>
          </w:p>
          <w:p w:rsidR="00BF60C8" w:rsidRDefault="00BF60C8" w:rsidP="00BF60C8">
            <w:pPr>
              <w:spacing w:after="0" w:line="240" w:lineRule="auto"/>
              <w:rPr>
                <w:shd w:val="clear" w:color="auto" w:fill="FFE599" w:themeFill="accent4" w:themeFillTint="66"/>
              </w:rPr>
            </w:pPr>
            <w:r w:rsidRPr="00BF60C8">
              <w:rPr>
                <w:highlight w:val="darkGray"/>
                <w:shd w:val="clear" w:color="auto" w:fill="FFE599" w:themeFill="accent4" w:themeFillTint="66"/>
              </w:rPr>
              <w:t>Purpose 4: Analysis of data by academic staff</w:t>
            </w:r>
            <w:r w:rsidR="00BF4760">
              <w:rPr>
                <w:shd w:val="clear" w:color="auto" w:fill="FFE599" w:themeFill="accent4" w:themeFillTint="66"/>
              </w:rPr>
              <w:t>,</w:t>
            </w:r>
          </w:p>
          <w:p w:rsidR="00B33612" w:rsidRPr="00BF60C8" w:rsidRDefault="003A73AC" w:rsidP="00BF4760">
            <w:pPr>
              <w:spacing w:after="0" w:line="240" w:lineRule="auto"/>
              <w:rPr>
                <w:rFonts w:eastAsia="Times New Roman" w:cs="Times New Roman"/>
                <w:bCs/>
                <w:lang w:val="en" w:eastAsia="en-GB"/>
              </w:rPr>
            </w:pPr>
            <w:r w:rsidRPr="00BF4760">
              <w:rPr>
                <w:rFonts w:eastAsia="Times New Roman" w:cs="Times New Roman"/>
                <w:bCs/>
                <w:shd w:val="clear" w:color="auto" w:fill="C5E0B3" w:themeFill="accent6" w:themeFillTint="66"/>
                <w:lang w:val="en" w:eastAsia="en-GB"/>
              </w:rPr>
              <w:t xml:space="preserve">Purpose 5: Submission of anonymized reports to </w:t>
            </w:r>
            <w:proofErr w:type="spellStart"/>
            <w:r w:rsidR="00BF4760">
              <w:rPr>
                <w:rFonts w:eastAsia="Times New Roman" w:cs="Times New Roman"/>
                <w:bCs/>
                <w:shd w:val="clear" w:color="auto" w:fill="C5E0B3" w:themeFill="accent6" w:themeFillTint="66"/>
                <w:lang w:val="en" w:eastAsia="en-GB"/>
              </w:rPr>
              <w:t>AdvanceHE</w:t>
            </w:r>
            <w:proofErr w:type="spellEnd"/>
          </w:p>
        </w:tc>
      </w:tr>
      <w:tr w:rsidR="00B33612" w:rsidTr="510B6D05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8D8" w:rsidRPr="000E0569" w:rsidRDefault="510B6D05" w:rsidP="000D0261">
            <w:pPr>
              <w:spacing w:after="0"/>
              <w:rPr>
                <w:bCs/>
              </w:rPr>
            </w:pPr>
            <w:r w:rsidRPr="510B6D05">
              <w:rPr>
                <w:b/>
                <w:bCs/>
              </w:rPr>
              <w:t xml:space="preserve">Our legal reason to use the data is: </w:t>
            </w:r>
            <w:r w:rsidR="00BF4760">
              <w:t>Use is necessary for the performing a task in the public interest or under official authority vested in us. That includes the university's public task as an educational establishment to provide teaching and learning experiences.</w:t>
            </w:r>
            <w:r w:rsidR="000D0261">
              <w:t xml:space="preserve"> </w:t>
            </w:r>
          </w:p>
        </w:tc>
      </w:tr>
      <w:tr w:rsidR="00B33612" w:rsidTr="510B6D05"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</w:tcPr>
          <w:p w:rsidR="004266A7" w:rsidRDefault="004266A7" w:rsidP="63BA1096">
            <w:pPr>
              <w:spacing w:after="0"/>
              <w:rPr>
                <w:b/>
              </w:rPr>
            </w:pPr>
          </w:p>
          <w:p w:rsidR="00B33612" w:rsidRDefault="09C7FB70" w:rsidP="09C7FB70">
            <w:pPr>
              <w:spacing w:after="0"/>
              <w:rPr>
                <w:b/>
                <w:bCs/>
              </w:rPr>
            </w:pPr>
            <w:r w:rsidRPr="09C7FB70">
              <w:rPr>
                <w:b/>
                <w:bCs/>
              </w:rPr>
              <w:t>To achieve the following purposes:</w:t>
            </w:r>
          </w:p>
        </w:tc>
        <w:tc>
          <w:tcPr>
            <w:tcW w:w="6894" w:type="dxa"/>
            <w:tcBorders>
              <w:top w:val="single" w:sz="4" w:space="0" w:color="auto"/>
              <w:bottom w:val="single" w:sz="4" w:space="0" w:color="auto"/>
            </w:tcBorders>
          </w:tcPr>
          <w:p w:rsidR="004266A7" w:rsidRDefault="004266A7" w:rsidP="63BA1096">
            <w:pPr>
              <w:spacing w:after="0"/>
              <w:rPr>
                <w:bCs/>
                <w:shd w:val="clear" w:color="auto" w:fill="FFE599" w:themeFill="accent4" w:themeFillTint="66"/>
              </w:rPr>
            </w:pPr>
          </w:p>
          <w:p w:rsidR="004F48B3" w:rsidRDefault="004F48B3" w:rsidP="09C7FB70">
            <w:pPr>
              <w:spacing w:after="0"/>
              <w:rPr>
                <w:shd w:val="clear" w:color="auto" w:fill="B4C6E7" w:themeFill="accent1" w:themeFillTint="66"/>
              </w:rPr>
            </w:pPr>
          </w:p>
          <w:p w:rsidR="00B33612" w:rsidRDefault="004F48B3" w:rsidP="09C7FB70">
            <w:pPr>
              <w:spacing w:after="0"/>
              <w:rPr>
                <w:b/>
                <w:bCs/>
              </w:rPr>
            </w:pPr>
            <w:r w:rsidRPr="004F48B3">
              <w:rPr>
                <w:shd w:val="clear" w:color="auto" w:fill="B4C6E7" w:themeFill="accent1" w:themeFillTint="66"/>
              </w:rPr>
              <w:t>Purpose 3 :Prize draw</w:t>
            </w:r>
          </w:p>
        </w:tc>
      </w:tr>
      <w:tr w:rsidR="00B33612" w:rsidTr="510B6D05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6A7" w:rsidRPr="00842FE3" w:rsidRDefault="510B6D05" w:rsidP="000E0569">
            <w:pPr>
              <w:spacing w:after="0"/>
            </w:pPr>
            <w:r w:rsidRPr="510B6D05">
              <w:rPr>
                <w:b/>
                <w:bCs/>
              </w:rPr>
              <w:t xml:space="preserve">Our legal reason to use the data is: </w:t>
            </w:r>
            <w:r w:rsidR="00E31D87" w:rsidRPr="00E31D87">
              <w:rPr>
                <w:bCs/>
              </w:rPr>
              <w:t>You have given consent for the processing by agreeing to be included in the prize draw.</w:t>
            </w:r>
          </w:p>
        </w:tc>
      </w:tr>
    </w:tbl>
    <w:p w:rsidR="004F48B3" w:rsidRDefault="004F48B3" w:rsidP="09C7FB70">
      <w:pPr>
        <w:spacing w:after="0"/>
        <w:rPr>
          <w:b/>
          <w:bCs/>
        </w:rPr>
      </w:pPr>
    </w:p>
    <w:p w:rsidR="008517B2" w:rsidRDefault="00910B9E" w:rsidP="09C7FB70">
      <w:pPr>
        <w:spacing w:after="0"/>
        <w:rPr>
          <w:b/>
          <w:bCs/>
        </w:rPr>
      </w:pPr>
      <w:r>
        <w:rPr>
          <w:b/>
          <w:bCs/>
        </w:rPr>
        <w:t xml:space="preserve">The data we use </w:t>
      </w:r>
      <w:r w:rsidR="09C7FB70" w:rsidRPr="09C7FB70">
        <w:rPr>
          <w:b/>
          <w:bCs/>
        </w:rPr>
        <w:t>includes special category (sensitive) data</w:t>
      </w:r>
      <w:r w:rsidR="00E31D87">
        <w:rPr>
          <w:b/>
          <w:bCs/>
        </w:rPr>
        <w:t>, that being your health/</w:t>
      </w:r>
      <w:r w:rsidR="00E31D87" w:rsidRPr="00E31D87">
        <w:rPr>
          <w:b/>
          <w:bCs/>
        </w:rPr>
        <w:t>Disability</w:t>
      </w:r>
      <w:r w:rsidR="00E31D87">
        <w:rPr>
          <w:b/>
          <w:bCs/>
        </w:rPr>
        <w:t xml:space="preserve"> and/or</w:t>
      </w:r>
      <w:r w:rsidR="00E31D87" w:rsidRPr="00E31D87">
        <w:rPr>
          <w:b/>
          <w:bCs/>
        </w:rPr>
        <w:t xml:space="preserve"> Ethnicity</w:t>
      </w:r>
      <w:r w:rsidR="00283DE6">
        <w:rPr>
          <w:b/>
          <w:bCs/>
        </w:rPr>
        <w:t>.</w:t>
      </w:r>
      <w:r w:rsidR="09C7FB70" w:rsidRPr="09C7FB70">
        <w:rPr>
          <w:b/>
          <w:bCs/>
        </w:rPr>
        <w:t xml:space="preserve"> </w:t>
      </w:r>
      <w:r w:rsidR="00283DE6">
        <w:rPr>
          <w:b/>
          <w:bCs/>
        </w:rPr>
        <w:t>Y</w:t>
      </w:r>
      <w:r w:rsidR="09C7FB70" w:rsidRPr="09C7FB70">
        <w:rPr>
          <w:b/>
          <w:bCs/>
        </w:rPr>
        <w:t xml:space="preserve">ou are not obliged to provide this information. Our legal reason for using this sensitive data, </w:t>
      </w:r>
      <w:r w:rsidR="00D27255">
        <w:rPr>
          <w:b/>
          <w:bCs/>
        </w:rPr>
        <w:t>as</w:t>
      </w:r>
      <w:r w:rsidR="09C7FB70" w:rsidRPr="09C7FB70">
        <w:rPr>
          <w:b/>
          <w:bCs/>
        </w:rPr>
        <w:t xml:space="preserve"> provided, is:</w:t>
      </w:r>
    </w:p>
    <w:p w:rsidR="00A835E9" w:rsidRDefault="00A835E9" w:rsidP="73324656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61CB" w:rsidTr="09C7FB70">
        <w:tc>
          <w:tcPr>
            <w:tcW w:w="9016" w:type="dxa"/>
          </w:tcPr>
          <w:p w:rsidR="00E31D87" w:rsidRPr="00E31D87" w:rsidRDefault="00E31D87" w:rsidP="09C7FB70">
            <w:r>
              <w:t>The processing is necessary for a matter of substantial public interest, that being the monitoring and promoting of equality of opportunity and treatment.</w:t>
            </w:r>
          </w:p>
        </w:tc>
      </w:tr>
    </w:tbl>
    <w:p w:rsidR="008F61CB" w:rsidRPr="003C29EC" w:rsidRDefault="008F61CB" w:rsidP="76C7E1DB">
      <w:pPr>
        <w:spacing w:after="0"/>
        <w:rPr>
          <w:b/>
          <w:bCs/>
        </w:rPr>
      </w:pPr>
    </w:p>
    <w:p w:rsidR="00735979" w:rsidRDefault="00735979">
      <w:pPr>
        <w:spacing w:after="160" w:line="259" w:lineRule="auto"/>
        <w:rPr>
          <w:b/>
          <w:bCs/>
        </w:rPr>
      </w:pPr>
    </w:p>
    <w:p w:rsidR="008517B2" w:rsidRDefault="09C7FB70" w:rsidP="09C7FB70">
      <w:pPr>
        <w:spacing w:after="0"/>
        <w:rPr>
          <w:b/>
          <w:bCs/>
        </w:rPr>
      </w:pPr>
      <w:r w:rsidRPr="000D0261">
        <w:rPr>
          <w:b/>
          <w:bCs/>
        </w:rPr>
        <w:t xml:space="preserve">Your </w:t>
      </w:r>
      <w:r w:rsidR="000D0261" w:rsidRPr="000D0261">
        <w:rPr>
          <w:b/>
          <w:bCs/>
        </w:rPr>
        <w:t xml:space="preserve">anonymised </w:t>
      </w:r>
      <w:r w:rsidRPr="000D0261">
        <w:rPr>
          <w:b/>
          <w:bCs/>
        </w:rPr>
        <w:t>data will, or may, be shared with the following recipients or categories of recipient:</w:t>
      </w:r>
      <w:r w:rsidRPr="09C7FB70">
        <w:rPr>
          <w:b/>
          <w:bCs/>
        </w:rPr>
        <w:t xml:space="preserve"> </w:t>
      </w:r>
    </w:p>
    <w:p w:rsidR="00735640" w:rsidRDefault="00735640" w:rsidP="73324656">
      <w:pPr>
        <w:spacing w:after="0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18B6" w:rsidTr="003C0757">
        <w:trPr>
          <w:trHeight w:val="2073"/>
        </w:trPr>
        <w:tc>
          <w:tcPr>
            <w:tcW w:w="9016" w:type="dxa"/>
          </w:tcPr>
          <w:p w:rsidR="004B18B6" w:rsidRPr="003C29EC" w:rsidRDefault="09C7FB70" w:rsidP="000D0261">
            <w:pPr>
              <w:pStyle w:val="NoSpacing"/>
              <w:numPr>
                <w:ilvl w:val="0"/>
                <w:numId w:val="17"/>
              </w:numPr>
            </w:pPr>
            <w:r>
              <w:t xml:space="preserve">The University of the Highlands and Islands partnership colleges and </w:t>
            </w:r>
            <w:r w:rsidR="000D0261">
              <w:t>research</w:t>
            </w:r>
            <w:r>
              <w:t xml:space="preserve"> centres</w:t>
            </w:r>
          </w:p>
          <w:p w:rsidR="004B18B6" w:rsidRDefault="09C7FB70" w:rsidP="00D63F31">
            <w:pPr>
              <w:pStyle w:val="NoSpacing"/>
              <w:numPr>
                <w:ilvl w:val="0"/>
                <w:numId w:val="17"/>
              </w:numPr>
            </w:pPr>
            <w:r>
              <w:t>Scottish Funding Council (SFC)</w:t>
            </w:r>
          </w:p>
          <w:p w:rsidR="004F48B3" w:rsidRPr="003C29EC" w:rsidRDefault="004F48B3" w:rsidP="00D63F31">
            <w:pPr>
              <w:pStyle w:val="NoSpacing"/>
              <w:numPr>
                <w:ilvl w:val="0"/>
                <w:numId w:val="17"/>
              </w:numPr>
            </w:pPr>
            <w:proofErr w:type="spellStart"/>
            <w:r>
              <w:t>AdvanceHE</w:t>
            </w:r>
            <w:proofErr w:type="spellEnd"/>
          </w:p>
          <w:p w:rsidR="004B18B6" w:rsidRPr="003C29EC" w:rsidRDefault="09C7FB70" w:rsidP="00D63F31">
            <w:pPr>
              <w:pStyle w:val="NoSpacing"/>
              <w:numPr>
                <w:ilvl w:val="0"/>
                <w:numId w:val="17"/>
              </w:numPr>
            </w:pPr>
            <w:r>
              <w:t>Higher Education Statistics Agency (HESA)</w:t>
            </w:r>
          </w:p>
          <w:p w:rsidR="004B18B6" w:rsidRPr="003C29EC" w:rsidRDefault="09C7FB70" w:rsidP="00D63F31">
            <w:pPr>
              <w:pStyle w:val="NoSpacing"/>
              <w:numPr>
                <w:ilvl w:val="0"/>
                <w:numId w:val="17"/>
              </w:numPr>
            </w:pPr>
            <w:r>
              <w:t>Nursing and Midwifery Council (NMC)</w:t>
            </w:r>
          </w:p>
          <w:p w:rsidR="004B18B6" w:rsidRPr="003116E5" w:rsidRDefault="09C7FB70" w:rsidP="2999AE2A">
            <w:pPr>
              <w:pStyle w:val="NoSpacing"/>
              <w:numPr>
                <w:ilvl w:val="0"/>
                <w:numId w:val="17"/>
              </w:numPr>
            </w:pPr>
            <w:r>
              <w:t>Aberdeen University (for post-graduate research students</w:t>
            </w:r>
            <w:r w:rsidR="004F48B3">
              <w:t xml:space="preserve"> registered with the University of Aberdeen</w:t>
            </w:r>
            <w:r>
              <w:t>)</w:t>
            </w:r>
          </w:p>
        </w:tc>
      </w:tr>
    </w:tbl>
    <w:p w:rsidR="004B18B6" w:rsidRDefault="004B18B6" w:rsidP="76C7E1DB">
      <w:pPr>
        <w:spacing w:after="0"/>
        <w:rPr>
          <w:b/>
          <w:bCs/>
        </w:rPr>
      </w:pPr>
    </w:p>
    <w:p w:rsidR="00E674EA" w:rsidRDefault="09C7FB70" w:rsidP="09C7FB70">
      <w:pPr>
        <w:rPr>
          <w:rFonts w:ascii="Calibri" w:eastAsia="Calibri" w:hAnsi="Calibri" w:cs="Calibri"/>
          <w:b/>
          <w:bCs/>
        </w:rPr>
      </w:pPr>
      <w:r w:rsidRPr="09C7FB70">
        <w:rPr>
          <w:rFonts w:ascii="Calibri" w:eastAsia="Calibri" w:hAnsi="Calibri" w:cs="Calibri"/>
          <w:b/>
          <w:bCs/>
        </w:rPr>
        <w:t xml:space="preserve">Your data will be retained </w:t>
      </w:r>
      <w:r w:rsidR="00680818">
        <w:rPr>
          <w:rFonts w:ascii="Calibri" w:eastAsia="Calibri" w:hAnsi="Calibri" w:cs="Calibri"/>
          <w:b/>
          <w:bCs/>
        </w:rPr>
        <w:t>by the University and Academic Partner</w:t>
      </w:r>
      <w:r w:rsidR="00762728">
        <w:rPr>
          <w:rFonts w:ascii="Calibri" w:eastAsia="Calibri" w:hAnsi="Calibri" w:cs="Calibri"/>
          <w:b/>
          <w:bCs/>
        </w:rPr>
        <w:t>s</w:t>
      </w:r>
      <w:r w:rsidR="00680818">
        <w:rPr>
          <w:rFonts w:ascii="Calibri" w:eastAsia="Calibri" w:hAnsi="Calibri" w:cs="Calibri"/>
          <w:b/>
          <w:bCs/>
        </w:rPr>
        <w:t xml:space="preserve"> </w:t>
      </w:r>
      <w:r w:rsidR="00E674EA">
        <w:rPr>
          <w:rFonts w:ascii="Calibri" w:eastAsia="Calibri" w:hAnsi="Calibri" w:cs="Calibri"/>
          <w:b/>
          <w:bCs/>
        </w:rPr>
        <w:t>for the following period:</w:t>
      </w:r>
    </w:p>
    <w:p w:rsidR="10570798" w:rsidRPr="00E674EA" w:rsidRDefault="00E674EA" w:rsidP="09C7FB70">
      <w:pPr>
        <w:rPr>
          <w:rFonts w:ascii="Calibri" w:eastAsia="Calibri" w:hAnsi="Calibri" w:cs="Calibri"/>
          <w:bCs/>
          <w:lang w:val="en-US"/>
        </w:rPr>
      </w:pPr>
      <w:r>
        <w:rPr>
          <w:rFonts w:ascii="Calibri" w:eastAsia="Calibri" w:hAnsi="Calibri" w:cs="Calibri"/>
          <w:bCs/>
        </w:rPr>
        <w:t>Q</w:t>
      </w:r>
      <w:r w:rsidRPr="00E674EA">
        <w:rPr>
          <w:rFonts w:ascii="Calibri" w:eastAsia="Calibri" w:hAnsi="Calibri" w:cs="Calibri"/>
          <w:bCs/>
        </w:rPr>
        <w:t xml:space="preserve">uantitative (numerical) raw data will kept for the year of survey + </w:t>
      </w:r>
      <w:r w:rsidR="004F48B3">
        <w:rPr>
          <w:rFonts w:ascii="Calibri" w:eastAsia="Calibri" w:hAnsi="Calibri" w:cs="Calibri"/>
          <w:bCs/>
        </w:rPr>
        <w:t>5</w:t>
      </w:r>
      <w:r w:rsidRPr="00E674EA">
        <w:rPr>
          <w:rFonts w:ascii="Calibri" w:eastAsia="Calibri" w:hAnsi="Calibri" w:cs="Calibri"/>
          <w:bCs/>
        </w:rPr>
        <w:t xml:space="preserve"> year</w:t>
      </w:r>
      <w:r w:rsidR="004F48B3">
        <w:rPr>
          <w:rFonts w:ascii="Calibri" w:eastAsia="Calibri" w:hAnsi="Calibri" w:cs="Calibri"/>
          <w:bCs/>
        </w:rPr>
        <w:t>s</w:t>
      </w:r>
      <w:r w:rsidRPr="00E674EA">
        <w:rPr>
          <w:rFonts w:ascii="Calibri" w:eastAsia="Calibri" w:hAnsi="Calibri" w:cs="Calibri"/>
          <w:bCs/>
        </w:rPr>
        <w:t xml:space="preserve">, higher level data analysis (% totals etc) plus qualitative (comments) data will be kept for up to and including </w:t>
      </w:r>
      <w:r w:rsidR="004F48B3">
        <w:rPr>
          <w:rFonts w:ascii="Calibri" w:eastAsia="Calibri" w:hAnsi="Calibri" w:cs="Calibri"/>
          <w:bCs/>
        </w:rPr>
        <w:t>10 years (year of survey + 7</w:t>
      </w:r>
      <w:r w:rsidRPr="00E674EA">
        <w:rPr>
          <w:rFonts w:ascii="Calibri" w:eastAsia="Calibri" w:hAnsi="Calibri" w:cs="Calibri"/>
          <w:bCs/>
        </w:rPr>
        <w:t xml:space="preserve"> years).</w:t>
      </w:r>
    </w:p>
    <w:p w:rsidR="008517B2" w:rsidRPr="00BD1E5D" w:rsidRDefault="09C7FB70" w:rsidP="09C7FB70">
      <w:pPr>
        <w:spacing w:after="0" w:line="240" w:lineRule="auto"/>
        <w:rPr>
          <w:b/>
          <w:bCs/>
        </w:rPr>
      </w:pPr>
      <w:r w:rsidRPr="09C7FB70">
        <w:rPr>
          <w:rFonts w:ascii="Calibri" w:eastAsia="Calibri" w:hAnsi="Calibri" w:cs="Calibri"/>
          <w:lang w:val="en-US"/>
        </w:rPr>
        <w:t> </w:t>
      </w:r>
      <w:r w:rsidRPr="09C7FB70">
        <w:rPr>
          <w:b/>
          <w:bCs/>
        </w:rPr>
        <w:t>The following rights are rights of data subjects:</w:t>
      </w:r>
    </w:p>
    <w:p w:rsidR="006A0A0E" w:rsidRPr="00453A8B" w:rsidRDefault="09C7FB70" w:rsidP="00796649">
      <w:pPr>
        <w:spacing w:after="0"/>
      </w:pPr>
      <w:r>
        <w:t>• The right to access your personal data</w:t>
      </w:r>
    </w:p>
    <w:p w:rsidR="006A0A0E" w:rsidRPr="00453A8B" w:rsidRDefault="09C7FB70" w:rsidP="00796649">
      <w:pPr>
        <w:spacing w:after="0"/>
      </w:pPr>
      <w:r>
        <w:t>• The right to rectification if the personal data we hold about you is incorrect</w:t>
      </w:r>
    </w:p>
    <w:p w:rsidR="001614EB" w:rsidRPr="00453A8B" w:rsidRDefault="09C7FB70" w:rsidP="00796649">
      <w:pPr>
        <w:spacing w:after="0"/>
      </w:pPr>
      <w:r>
        <w:lastRenderedPageBreak/>
        <w:t>• The right to restrict processing of your personal data</w:t>
      </w:r>
    </w:p>
    <w:p w:rsidR="00F65D25" w:rsidRDefault="00F65D25" w:rsidP="00796649">
      <w:pPr>
        <w:spacing w:after="0"/>
        <w:rPr>
          <w:b/>
        </w:rPr>
      </w:pPr>
    </w:p>
    <w:p w:rsidR="005727E4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The following rights apply only in certain circumstances:</w:t>
      </w:r>
    </w:p>
    <w:p w:rsidR="001120EA" w:rsidRPr="00453A8B" w:rsidRDefault="09C7FB70" w:rsidP="00796649">
      <w:pPr>
        <w:spacing w:after="0"/>
      </w:pPr>
      <w:r w:rsidRPr="09C7FB70">
        <w:rPr>
          <w:i/>
          <w:iCs/>
        </w:rPr>
        <w:t xml:space="preserve">• </w:t>
      </w:r>
      <w:r>
        <w:t>The</w:t>
      </w:r>
      <w:r w:rsidRPr="09C7FB70">
        <w:rPr>
          <w:i/>
          <w:iCs/>
        </w:rPr>
        <w:t xml:space="preserve"> </w:t>
      </w:r>
      <w:r>
        <w:t>right to withdraw consent at any time if consent is our lawful basis for processing your data</w:t>
      </w:r>
    </w:p>
    <w:p w:rsidR="00E10FA1" w:rsidRPr="00453A8B" w:rsidRDefault="09C7FB70" w:rsidP="00796649">
      <w:pPr>
        <w:spacing w:after="0"/>
      </w:pPr>
      <w:r>
        <w:t>• The right to object to our processing of your personal data</w:t>
      </w:r>
    </w:p>
    <w:p w:rsidR="00B75AF8" w:rsidRPr="00453A8B" w:rsidRDefault="09C7FB70" w:rsidP="00796649">
      <w:pPr>
        <w:spacing w:after="0"/>
      </w:pPr>
      <w:r>
        <w:t>• The right to request erasure (deletion) of your personal data</w:t>
      </w:r>
    </w:p>
    <w:p w:rsidR="005727E4" w:rsidRDefault="09C7FB70" w:rsidP="00796649">
      <w:pPr>
        <w:spacing w:after="0"/>
      </w:pPr>
      <w:r>
        <w:t>• The right to data portability</w:t>
      </w:r>
    </w:p>
    <w:p w:rsidR="00B62B4A" w:rsidRPr="00453A8B" w:rsidRDefault="00B62B4A" w:rsidP="00796649">
      <w:pPr>
        <w:spacing w:after="0"/>
      </w:pPr>
    </w:p>
    <w:p w:rsidR="00B62B4A" w:rsidRDefault="09C7FB70" w:rsidP="09C7FB70">
      <w:pPr>
        <w:spacing w:after="0"/>
        <w:rPr>
          <w:b/>
          <w:bCs/>
        </w:rPr>
      </w:pPr>
      <w:r w:rsidRPr="09C7FB70">
        <w:rPr>
          <w:b/>
          <w:bCs/>
        </w:rPr>
        <w:t>You also have the right to lodge a complaint with the Information Commissioner’s Office about our handling of your data.</w:t>
      </w:r>
      <w:r w:rsidR="00B62B4A">
        <w:rPr>
          <w:b/>
          <w:bCs/>
        </w:rPr>
        <w:t xml:space="preserve"> </w:t>
      </w:r>
    </w:p>
    <w:p w:rsidR="00B62B4A" w:rsidRDefault="00B62B4A" w:rsidP="004F48B3">
      <w:pPr>
        <w:spacing w:after="0"/>
        <w:jc w:val="right"/>
        <w:rPr>
          <w:b/>
          <w:bCs/>
        </w:rPr>
      </w:pPr>
    </w:p>
    <w:p w:rsidR="00AC574E" w:rsidRDefault="00BE2548" w:rsidP="09C7FB70">
      <w:pPr>
        <w:spacing w:after="0"/>
        <w:rPr>
          <w:b/>
          <w:bCs/>
        </w:rPr>
      </w:pPr>
      <w:r>
        <w:rPr>
          <w:b/>
          <w:bCs/>
        </w:rPr>
        <w:t xml:space="preserve">The Information Commissioner’s Office is </w:t>
      </w:r>
      <w:r w:rsidRPr="00BE2548">
        <w:rPr>
          <w:b/>
          <w:bCs/>
        </w:rPr>
        <w:t>UK’s independent authority set up to uphold information rights in the public interest</w:t>
      </w:r>
      <w:r>
        <w:rPr>
          <w:b/>
          <w:bCs/>
        </w:rPr>
        <w:t xml:space="preserve">. Their website is </w:t>
      </w:r>
      <w:hyperlink r:id="rId13" w:history="1">
        <w:r w:rsidR="00B569B7" w:rsidRPr="0027223F">
          <w:rPr>
            <w:rStyle w:val="Hyperlink"/>
          </w:rPr>
          <w:t>www.ico.org.uk</w:t>
        </w:r>
      </w:hyperlink>
      <w:r w:rsidR="00B569B7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sectPr w:rsidR="00AC574E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0A6" w:rsidRDefault="001B50A6" w:rsidP="00C62A42">
      <w:pPr>
        <w:spacing w:after="0" w:line="240" w:lineRule="auto"/>
      </w:pPr>
      <w:r>
        <w:separator/>
      </w:r>
    </w:p>
  </w:endnote>
  <w:endnote w:type="continuationSeparator" w:id="0">
    <w:p w:rsidR="001B50A6" w:rsidRDefault="001B50A6" w:rsidP="00C62A42">
      <w:pPr>
        <w:spacing w:after="0" w:line="240" w:lineRule="auto"/>
      </w:pPr>
      <w:r>
        <w:continuationSeparator/>
      </w:r>
    </w:p>
  </w:endnote>
  <w:endnote w:type="continuationNotice" w:id="1">
    <w:p w:rsidR="001B50A6" w:rsidRDefault="001B50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9C7FB70" w:rsidTr="09C7FB70">
      <w:tc>
        <w:tcPr>
          <w:tcW w:w="3009" w:type="dxa"/>
        </w:tcPr>
        <w:p w:rsidR="09C7FB70" w:rsidRDefault="09C7FB70" w:rsidP="09C7FB70">
          <w:pPr>
            <w:pStyle w:val="Header"/>
            <w:ind w:left="-115"/>
          </w:pPr>
        </w:p>
      </w:tc>
      <w:tc>
        <w:tcPr>
          <w:tcW w:w="3009" w:type="dxa"/>
        </w:tcPr>
        <w:p w:rsidR="09C7FB70" w:rsidRDefault="09C7FB70" w:rsidP="09C7FB70">
          <w:pPr>
            <w:pStyle w:val="Header"/>
            <w:jc w:val="center"/>
          </w:pPr>
        </w:p>
      </w:tc>
      <w:tc>
        <w:tcPr>
          <w:tcW w:w="3009" w:type="dxa"/>
        </w:tcPr>
        <w:p w:rsidR="09C7FB70" w:rsidRDefault="09C7FB70" w:rsidP="09C7FB70">
          <w:pPr>
            <w:pStyle w:val="Header"/>
            <w:ind w:right="-115"/>
            <w:jc w:val="right"/>
          </w:pPr>
        </w:p>
      </w:tc>
    </w:tr>
  </w:tbl>
  <w:p w:rsidR="09C7FB70" w:rsidRDefault="09C7FB70" w:rsidP="09C7F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0A6" w:rsidRDefault="001B50A6" w:rsidP="00C62A42">
      <w:pPr>
        <w:spacing w:after="0" w:line="240" w:lineRule="auto"/>
      </w:pPr>
      <w:r>
        <w:separator/>
      </w:r>
    </w:p>
  </w:footnote>
  <w:footnote w:type="continuationSeparator" w:id="0">
    <w:p w:rsidR="001B50A6" w:rsidRDefault="001B50A6" w:rsidP="00C62A42">
      <w:pPr>
        <w:spacing w:after="0" w:line="240" w:lineRule="auto"/>
      </w:pPr>
      <w:r>
        <w:continuationSeparator/>
      </w:r>
    </w:p>
  </w:footnote>
  <w:footnote w:type="continuationNotice" w:id="1">
    <w:p w:rsidR="001B50A6" w:rsidRDefault="001B50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1"/>
      <w:gridCol w:w="6485"/>
    </w:tblGrid>
    <w:tr w:rsidR="005E0FE2" w:rsidTr="510B6D05">
      <w:trPr>
        <w:trHeight w:val="557"/>
      </w:trPr>
      <w:tc>
        <w:tcPr>
          <w:tcW w:w="2541" w:type="dxa"/>
        </w:tcPr>
        <w:p w:rsidR="005E0FE2" w:rsidRDefault="005E0FE2" w:rsidP="00C62A4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49062ED6" wp14:editId="204FE46D">
                <wp:extent cx="1476375" cy="468518"/>
                <wp:effectExtent l="0" t="0" r="0" b="8255"/>
                <wp:docPr id="1711075192" name="picture" descr="C:\Users\eo01lk\Desktop\UH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75" cy="4685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5" w:type="dxa"/>
          <w:vAlign w:val="center"/>
        </w:tcPr>
        <w:p w:rsidR="00A40A31" w:rsidRPr="00796649" w:rsidRDefault="3FFFC4F8" w:rsidP="00A34B3B">
          <w:pPr>
            <w:pStyle w:val="Header"/>
            <w:jc w:val="right"/>
            <w:rPr>
              <w:b/>
              <w:bCs/>
            </w:rPr>
          </w:pPr>
          <w:r w:rsidRPr="3FFFC4F8">
            <w:rPr>
              <w:b/>
              <w:bCs/>
              <w:sz w:val="28"/>
              <w:szCs w:val="28"/>
            </w:rPr>
            <w:t xml:space="preserve">Privacy notice – </w:t>
          </w:r>
          <w:r w:rsidR="004F48B3">
            <w:rPr>
              <w:b/>
              <w:bCs/>
              <w:sz w:val="28"/>
              <w:szCs w:val="28"/>
            </w:rPr>
            <w:t>PRES</w:t>
          </w:r>
        </w:p>
      </w:tc>
    </w:tr>
  </w:tbl>
  <w:p w:rsidR="005E0FE2" w:rsidRPr="00C62A42" w:rsidRDefault="005E0FE2" w:rsidP="00C62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833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817F0"/>
    <w:multiLevelType w:val="hybridMultilevel"/>
    <w:tmpl w:val="21B21A7E"/>
    <w:lvl w:ilvl="0" w:tplc="C380B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AD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B6B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5ACD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AB6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1C0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F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4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E8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AB7"/>
    <w:multiLevelType w:val="multilevel"/>
    <w:tmpl w:val="DBF8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4711B"/>
    <w:multiLevelType w:val="hybridMultilevel"/>
    <w:tmpl w:val="E182ED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661290"/>
    <w:multiLevelType w:val="multilevel"/>
    <w:tmpl w:val="AB60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06766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B96A63"/>
    <w:multiLevelType w:val="hybridMultilevel"/>
    <w:tmpl w:val="6EC021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380DA4"/>
    <w:multiLevelType w:val="multilevel"/>
    <w:tmpl w:val="FF46E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C962A1"/>
    <w:multiLevelType w:val="hybridMultilevel"/>
    <w:tmpl w:val="1316A586"/>
    <w:lvl w:ilvl="0" w:tplc="84DED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5E3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1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2A2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2B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44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A0A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92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980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A1CF9"/>
    <w:multiLevelType w:val="multilevel"/>
    <w:tmpl w:val="6FC0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E4F38"/>
    <w:multiLevelType w:val="hybridMultilevel"/>
    <w:tmpl w:val="D234A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567CC"/>
    <w:multiLevelType w:val="hybridMultilevel"/>
    <w:tmpl w:val="7F62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D51C9"/>
    <w:multiLevelType w:val="hybridMultilevel"/>
    <w:tmpl w:val="B8A6515A"/>
    <w:lvl w:ilvl="0" w:tplc="3DF06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A7EA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32B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A6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02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04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8C5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C1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67C2"/>
    <w:multiLevelType w:val="hybridMultilevel"/>
    <w:tmpl w:val="BAD87E6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F0CA0"/>
    <w:multiLevelType w:val="multilevel"/>
    <w:tmpl w:val="0150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DE6C8E"/>
    <w:multiLevelType w:val="hybridMultilevel"/>
    <w:tmpl w:val="80743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D096A"/>
    <w:multiLevelType w:val="hybridMultilevel"/>
    <w:tmpl w:val="C2D2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F6057"/>
    <w:multiLevelType w:val="hybridMultilevel"/>
    <w:tmpl w:val="5944DA2C"/>
    <w:lvl w:ilvl="0" w:tplc="6728F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9870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8C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B2A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A0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085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4"/>
  </w:num>
  <w:num w:numId="11">
    <w:abstractNumId w:val="5"/>
  </w:num>
  <w:num w:numId="12">
    <w:abstractNumId w:val="10"/>
  </w:num>
  <w:num w:numId="13">
    <w:abstractNumId w:val="0"/>
  </w:num>
  <w:num w:numId="14">
    <w:abstractNumId w:val="16"/>
  </w:num>
  <w:num w:numId="15">
    <w:abstractNumId w:val="3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B2"/>
    <w:rsid w:val="00000B1C"/>
    <w:rsid w:val="00003A7F"/>
    <w:rsid w:val="00004E0D"/>
    <w:rsid w:val="0000649C"/>
    <w:rsid w:val="00007E98"/>
    <w:rsid w:val="00015DC6"/>
    <w:rsid w:val="00017BD5"/>
    <w:rsid w:val="00022596"/>
    <w:rsid w:val="00023D81"/>
    <w:rsid w:val="00027183"/>
    <w:rsid w:val="00033B61"/>
    <w:rsid w:val="00034529"/>
    <w:rsid w:val="00036951"/>
    <w:rsid w:val="00042F38"/>
    <w:rsid w:val="000452CD"/>
    <w:rsid w:val="0005131D"/>
    <w:rsid w:val="00052512"/>
    <w:rsid w:val="000618E2"/>
    <w:rsid w:val="0007009C"/>
    <w:rsid w:val="0007611E"/>
    <w:rsid w:val="00077C82"/>
    <w:rsid w:val="00090A50"/>
    <w:rsid w:val="00093D98"/>
    <w:rsid w:val="00094881"/>
    <w:rsid w:val="00095F74"/>
    <w:rsid w:val="00096EFB"/>
    <w:rsid w:val="000A0126"/>
    <w:rsid w:val="000A0635"/>
    <w:rsid w:val="000A173D"/>
    <w:rsid w:val="000A2E11"/>
    <w:rsid w:val="000A51DE"/>
    <w:rsid w:val="000A764F"/>
    <w:rsid w:val="000B2CD0"/>
    <w:rsid w:val="000B391D"/>
    <w:rsid w:val="000C05E9"/>
    <w:rsid w:val="000C51E7"/>
    <w:rsid w:val="000C6BD5"/>
    <w:rsid w:val="000D0261"/>
    <w:rsid w:val="000D55A7"/>
    <w:rsid w:val="000D65DD"/>
    <w:rsid w:val="000D7750"/>
    <w:rsid w:val="000D7D0A"/>
    <w:rsid w:val="000E0569"/>
    <w:rsid w:val="000E6A92"/>
    <w:rsid w:val="000F7060"/>
    <w:rsid w:val="0010028A"/>
    <w:rsid w:val="00101819"/>
    <w:rsid w:val="00105525"/>
    <w:rsid w:val="00106F80"/>
    <w:rsid w:val="00110330"/>
    <w:rsid w:val="0011076D"/>
    <w:rsid w:val="001120EA"/>
    <w:rsid w:val="00114E2F"/>
    <w:rsid w:val="001159E3"/>
    <w:rsid w:val="00120047"/>
    <w:rsid w:val="00121969"/>
    <w:rsid w:val="00123001"/>
    <w:rsid w:val="00126E69"/>
    <w:rsid w:val="00133FD3"/>
    <w:rsid w:val="00136788"/>
    <w:rsid w:val="001470BB"/>
    <w:rsid w:val="00152C8E"/>
    <w:rsid w:val="00154D92"/>
    <w:rsid w:val="001614EB"/>
    <w:rsid w:val="00162228"/>
    <w:rsid w:val="00164767"/>
    <w:rsid w:val="00164882"/>
    <w:rsid w:val="00167213"/>
    <w:rsid w:val="00177F9E"/>
    <w:rsid w:val="00181CDF"/>
    <w:rsid w:val="0018434E"/>
    <w:rsid w:val="001924F5"/>
    <w:rsid w:val="00193C75"/>
    <w:rsid w:val="00195A8F"/>
    <w:rsid w:val="0019749A"/>
    <w:rsid w:val="001A3A0C"/>
    <w:rsid w:val="001A4F70"/>
    <w:rsid w:val="001A5A67"/>
    <w:rsid w:val="001A6316"/>
    <w:rsid w:val="001B1D0E"/>
    <w:rsid w:val="001B3792"/>
    <w:rsid w:val="001B50A6"/>
    <w:rsid w:val="001C0760"/>
    <w:rsid w:val="001C0A1D"/>
    <w:rsid w:val="001C34AF"/>
    <w:rsid w:val="001C357B"/>
    <w:rsid w:val="001C3F2F"/>
    <w:rsid w:val="001D1108"/>
    <w:rsid w:val="001D5A5E"/>
    <w:rsid w:val="001F2848"/>
    <w:rsid w:val="001F40FB"/>
    <w:rsid w:val="001F4ED2"/>
    <w:rsid w:val="001F5122"/>
    <w:rsid w:val="001F7FA8"/>
    <w:rsid w:val="00201666"/>
    <w:rsid w:val="00203BF1"/>
    <w:rsid w:val="0021206E"/>
    <w:rsid w:val="002123C4"/>
    <w:rsid w:val="0021273B"/>
    <w:rsid w:val="00212AE2"/>
    <w:rsid w:val="002169EB"/>
    <w:rsid w:val="002231F0"/>
    <w:rsid w:val="002242F8"/>
    <w:rsid w:val="002327E4"/>
    <w:rsid w:val="00232E30"/>
    <w:rsid w:val="002353D2"/>
    <w:rsid w:val="002354A0"/>
    <w:rsid w:val="0023769F"/>
    <w:rsid w:val="00240535"/>
    <w:rsid w:val="0024336B"/>
    <w:rsid w:val="002438F2"/>
    <w:rsid w:val="00244BB7"/>
    <w:rsid w:val="00246934"/>
    <w:rsid w:val="00247275"/>
    <w:rsid w:val="002528B2"/>
    <w:rsid w:val="00254F79"/>
    <w:rsid w:val="00255FB1"/>
    <w:rsid w:val="00256B42"/>
    <w:rsid w:val="00256DCB"/>
    <w:rsid w:val="00257CD9"/>
    <w:rsid w:val="00261C25"/>
    <w:rsid w:val="00261F09"/>
    <w:rsid w:val="00265AB1"/>
    <w:rsid w:val="00265B85"/>
    <w:rsid w:val="00266A75"/>
    <w:rsid w:val="00271355"/>
    <w:rsid w:val="0027420E"/>
    <w:rsid w:val="00274C02"/>
    <w:rsid w:val="00276C53"/>
    <w:rsid w:val="00277120"/>
    <w:rsid w:val="0028395E"/>
    <w:rsid w:val="00283DE6"/>
    <w:rsid w:val="00286B22"/>
    <w:rsid w:val="002872B7"/>
    <w:rsid w:val="00287BF5"/>
    <w:rsid w:val="00291AEE"/>
    <w:rsid w:val="00292FA6"/>
    <w:rsid w:val="00293670"/>
    <w:rsid w:val="002967CD"/>
    <w:rsid w:val="00297EDB"/>
    <w:rsid w:val="002A3329"/>
    <w:rsid w:val="002A3FF2"/>
    <w:rsid w:val="002A52AF"/>
    <w:rsid w:val="002A655F"/>
    <w:rsid w:val="002A6F29"/>
    <w:rsid w:val="002B1E7E"/>
    <w:rsid w:val="002B2624"/>
    <w:rsid w:val="002B7D4E"/>
    <w:rsid w:val="002C21C9"/>
    <w:rsid w:val="002C2FF2"/>
    <w:rsid w:val="002C7056"/>
    <w:rsid w:val="002D35A0"/>
    <w:rsid w:val="002D37FD"/>
    <w:rsid w:val="002D39FE"/>
    <w:rsid w:val="002D3B59"/>
    <w:rsid w:val="002D6263"/>
    <w:rsid w:val="002D664E"/>
    <w:rsid w:val="002E0267"/>
    <w:rsid w:val="002E42AD"/>
    <w:rsid w:val="002F0781"/>
    <w:rsid w:val="002F1582"/>
    <w:rsid w:val="002F1B10"/>
    <w:rsid w:val="002F25C8"/>
    <w:rsid w:val="002F3DDC"/>
    <w:rsid w:val="0030047B"/>
    <w:rsid w:val="00301D8B"/>
    <w:rsid w:val="00307E96"/>
    <w:rsid w:val="003116E5"/>
    <w:rsid w:val="00313DE3"/>
    <w:rsid w:val="00313FF9"/>
    <w:rsid w:val="00314CE5"/>
    <w:rsid w:val="003153E4"/>
    <w:rsid w:val="003163D7"/>
    <w:rsid w:val="00320A62"/>
    <w:rsid w:val="00322771"/>
    <w:rsid w:val="00323953"/>
    <w:rsid w:val="00323B78"/>
    <w:rsid w:val="0032674F"/>
    <w:rsid w:val="003267D3"/>
    <w:rsid w:val="003277C7"/>
    <w:rsid w:val="00336B74"/>
    <w:rsid w:val="00350D84"/>
    <w:rsid w:val="0035247D"/>
    <w:rsid w:val="003526AD"/>
    <w:rsid w:val="0035668A"/>
    <w:rsid w:val="00356BAB"/>
    <w:rsid w:val="00357B1A"/>
    <w:rsid w:val="00360CBC"/>
    <w:rsid w:val="00361119"/>
    <w:rsid w:val="003630E5"/>
    <w:rsid w:val="00364EB6"/>
    <w:rsid w:val="003764DA"/>
    <w:rsid w:val="00381049"/>
    <w:rsid w:val="00382EC8"/>
    <w:rsid w:val="00384F38"/>
    <w:rsid w:val="0038542E"/>
    <w:rsid w:val="00390414"/>
    <w:rsid w:val="003A18E2"/>
    <w:rsid w:val="003A34C6"/>
    <w:rsid w:val="003A389E"/>
    <w:rsid w:val="003A4ED4"/>
    <w:rsid w:val="003A4F21"/>
    <w:rsid w:val="003A5345"/>
    <w:rsid w:val="003A73AC"/>
    <w:rsid w:val="003B48F1"/>
    <w:rsid w:val="003B6809"/>
    <w:rsid w:val="003C0757"/>
    <w:rsid w:val="003C29EC"/>
    <w:rsid w:val="003C391E"/>
    <w:rsid w:val="003C3E63"/>
    <w:rsid w:val="003C55CD"/>
    <w:rsid w:val="003D438F"/>
    <w:rsid w:val="003D60BC"/>
    <w:rsid w:val="003E231E"/>
    <w:rsid w:val="003E4834"/>
    <w:rsid w:val="003E4B82"/>
    <w:rsid w:val="003E7775"/>
    <w:rsid w:val="003F0310"/>
    <w:rsid w:val="003F1073"/>
    <w:rsid w:val="003F1E8B"/>
    <w:rsid w:val="003F2482"/>
    <w:rsid w:val="003F2D6F"/>
    <w:rsid w:val="003F3AFA"/>
    <w:rsid w:val="003F6CCF"/>
    <w:rsid w:val="00400E40"/>
    <w:rsid w:val="00403584"/>
    <w:rsid w:val="0040372E"/>
    <w:rsid w:val="00404458"/>
    <w:rsid w:val="00406136"/>
    <w:rsid w:val="004068AF"/>
    <w:rsid w:val="004115E7"/>
    <w:rsid w:val="0041325A"/>
    <w:rsid w:val="004137DB"/>
    <w:rsid w:val="004144A1"/>
    <w:rsid w:val="0042040C"/>
    <w:rsid w:val="00423E29"/>
    <w:rsid w:val="00425AE6"/>
    <w:rsid w:val="004266A7"/>
    <w:rsid w:val="00426784"/>
    <w:rsid w:val="00426C12"/>
    <w:rsid w:val="00427673"/>
    <w:rsid w:val="004278CB"/>
    <w:rsid w:val="00433F02"/>
    <w:rsid w:val="004351D8"/>
    <w:rsid w:val="004369FF"/>
    <w:rsid w:val="0044055B"/>
    <w:rsid w:val="00441C41"/>
    <w:rsid w:val="004441F1"/>
    <w:rsid w:val="00444B81"/>
    <w:rsid w:val="0044591E"/>
    <w:rsid w:val="00445BAF"/>
    <w:rsid w:val="00451365"/>
    <w:rsid w:val="00452DB9"/>
    <w:rsid w:val="00453A8B"/>
    <w:rsid w:val="004552D3"/>
    <w:rsid w:val="0045607B"/>
    <w:rsid w:val="00456F71"/>
    <w:rsid w:val="004614DD"/>
    <w:rsid w:val="004622C3"/>
    <w:rsid w:val="0046246E"/>
    <w:rsid w:val="00462BCC"/>
    <w:rsid w:val="00463EAD"/>
    <w:rsid w:val="00464C95"/>
    <w:rsid w:val="00466E40"/>
    <w:rsid w:val="004707C4"/>
    <w:rsid w:val="0047483B"/>
    <w:rsid w:val="00480485"/>
    <w:rsid w:val="004838BD"/>
    <w:rsid w:val="00484B60"/>
    <w:rsid w:val="004850CC"/>
    <w:rsid w:val="00485568"/>
    <w:rsid w:val="00491F0E"/>
    <w:rsid w:val="004A23B4"/>
    <w:rsid w:val="004B18B6"/>
    <w:rsid w:val="004B4F2D"/>
    <w:rsid w:val="004B601E"/>
    <w:rsid w:val="004B621C"/>
    <w:rsid w:val="004B65EA"/>
    <w:rsid w:val="004C0DA9"/>
    <w:rsid w:val="004C3723"/>
    <w:rsid w:val="004C4376"/>
    <w:rsid w:val="004C527F"/>
    <w:rsid w:val="004D2935"/>
    <w:rsid w:val="004D32D3"/>
    <w:rsid w:val="004E65D2"/>
    <w:rsid w:val="004F0020"/>
    <w:rsid w:val="004F0779"/>
    <w:rsid w:val="004F48B3"/>
    <w:rsid w:val="004F5DB0"/>
    <w:rsid w:val="00502FE7"/>
    <w:rsid w:val="00503684"/>
    <w:rsid w:val="00503E4A"/>
    <w:rsid w:val="00504FA1"/>
    <w:rsid w:val="00507148"/>
    <w:rsid w:val="00512F13"/>
    <w:rsid w:val="00514588"/>
    <w:rsid w:val="00521FC0"/>
    <w:rsid w:val="005229E6"/>
    <w:rsid w:val="00524E11"/>
    <w:rsid w:val="00526E3C"/>
    <w:rsid w:val="00530A05"/>
    <w:rsid w:val="00533432"/>
    <w:rsid w:val="00534D99"/>
    <w:rsid w:val="005360B0"/>
    <w:rsid w:val="00536D93"/>
    <w:rsid w:val="00546280"/>
    <w:rsid w:val="0055307B"/>
    <w:rsid w:val="00557899"/>
    <w:rsid w:val="005669C2"/>
    <w:rsid w:val="005671A8"/>
    <w:rsid w:val="00567ECE"/>
    <w:rsid w:val="00570BFB"/>
    <w:rsid w:val="00570E25"/>
    <w:rsid w:val="005727E4"/>
    <w:rsid w:val="00573015"/>
    <w:rsid w:val="005762EE"/>
    <w:rsid w:val="00583445"/>
    <w:rsid w:val="005878DB"/>
    <w:rsid w:val="00590EA2"/>
    <w:rsid w:val="00591CB2"/>
    <w:rsid w:val="00592E07"/>
    <w:rsid w:val="00594F08"/>
    <w:rsid w:val="005951F8"/>
    <w:rsid w:val="00597285"/>
    <w:rsid w:val="005A51DC"/>
    <w:rsid w:val="005B0463"/>
    <w:rsid w:val="005B184D"/>
    <w:rsid w:val="005C6834"/>
    <w:rsid w:val="005D0A11"/>
    <w:rsid w:val="005D313B"/>
    <w:rsid w:val="005D6779"/>
    <w:rsid w:val="005D69F8"/>
    <w:rsid w:val="005D6CC0"/>
    <w:rsid w:val="005E06BC"/>
    <w:rsid w:val="005E0FE2"/>
    <w:rsid w:val="005E6A48"/>
    <w:rsid w:val="005F4079"/>
    <w:rsid w:val="005F439F"/>
    <w:rsid w:val="005F6FE9"/>
    <w:rsid w:val="005F6FFE"/>
    <w:rsid w:val="0060224D"/>
    <w:rsid w:val="006056A8"/>
    <w:rsid w:val="006059CC"/>
    <w:rsid w:val="006062AC"/>
    <w:rsid w:val="006062FC"/>
    <w:rsid w:val="0060697F"/>
    <w:rsid w:val="00610122"/>
    <w:rsid w:val="00613C12"/>
    <w:rsid w:val="00615283"/>
    <w:rsid w:val="006261C6"/>
    <w:rsid w:val="00631F0E"/>
    <w:rsid w:val="00632D92"/>
    <w:rsid w:val="0063628C"/>
    <w:rsid w:val="00641053"/>
    <w:rsid w:val="00644906"/>
    <w:rsid w:val="00647579"/>
    <w:rsid w:val="00647C96"/>
    <w:rsid w:val="006522B8"/>
    <w:rsid w:val="00652929"/>
    <w:rsid w:val="00656E8E"/>
    <w:rsid w:val="00660D46"/>
    <w:rsid w:val="006619CA"/>
    <w:rsid w:val="00662426"/>
    <w:rsid w:val="006652D9"/>
    <w:rsid w:val="006738D8"/>
    <w:rsid w:val="00675139"/>
    <w:rsid w:val="006771F1"/>
    <w:rsid w:val="00680454"/>
    <w:rsid w:val="00680818"/>
    <w:rsid w:val="00681117"/>
    <w:rsid w:val="0068194F"/>
    <w:rsid w:val="0068217C"/>
    <w:rsid w:val="006866B2"/>
    <w:rsid w:val="0068742E"/>
    <w:rsid w:val="00691F1B"/>
    <w:rsid w:val="006934BD"/>
    <w:rsid w:val="00693AC4"/>
    <w:rsid w:val="00694340"/>
    <w:rsid w:val="006946F6"/>
    <w:rsid w:val="00695EFB"/>
    <w:rsid w:val="006A0A0E"/>
    <w:rsid w:val="006A13AB"/>
    <w:rsid w:val="006A3D62"/>
    <w:rsid w:val="006A5390"/>
    <w:rsid w:val="006A6F4A"/>
    <w:rsid w:val="006B422D"/>
    <w:rsid w:val="006C1D0E"/>
    <w:rsid w:val="006C382C"/>
    <w:rsid w:val="006C6E53"/>
    <w:rsid w:val="006D1285"/>
    <w:rsid w:val="006D1A40"/>
    <w:rsid w:val="006D651A"/>
    <w:rsid w:val="006E28A6"/>
    <w:rsid w:val="006E4C89"/>
    <w:rsid w:val="006E508A"/>
    <w:rsid w:val="006F2477"/>
    <w:rsid w:val="006F3ECF"/>
    <w:rsid w:val="006F49B4"/>
    <w:rsid w:val="00703E55"/>
    <w:rsid w:val="00704A93"/>
    <w:rsid w:val="00705FB0"/>
    <w:rsid w:val="007064D4"/>
    <w:rsid w:val="00707DC6"/>
    <w:rsid w:val="00707E76"/>
    <w:rsid w:val="007169F2"/>
    <w:rsid w:val="00725813"/>
    <w:rsid w:val="00726307"/>
    <w:rsid w:val="0072798C"/>
    <w:rsid w:val="00735640"/>
    <w:rsid w:val="00735979"/>
    <w:rsid w:val="007366AD"/>
    <w:rsid w:val="007414E9"/>
    <w:rsid w:val="007429C2"/>
    <w:rsid w:val="0074761F"/>
    <w:rsid w:val="00752980"/>
    <w:rsid w:val="00752FD7"/>
    <w:rsid w:val="007606D6"/>
    <w:rsid w:val="007607B5"/>
    <w:rsid w:val="00762593"/>
    <w:rsid w:val="00762728"/>
    <w:rsid w:val="007655CF"/>
    <w:rsid w:val="007814A1"/>
    <w:rsid w:val="00782C31"/>
    <w:rsid w:val="00783097"/>
    <w:rsid w:val="00783D8F"/>
    <w:rsid w:val="00794097"/>
    <w:rsid w:val="00794A1C"/>
    <w:rsid w:val="00795B19"/>
    <w:rsid w:val="007960F6"/>
    <w:rsid w:val="00796649"/>
    <w:rsid w:val="007A166B"/>
    <w:rsid w:val="007A56B9"/>
    <w:rsid w:val="007A6E0F"/>
    <w:rsid w:val="007B0143"/>
    <w:rsid w:val="007B0F7B"/>
    <w:rsid w:val="007B4919"/>
    <w:rsid w:val="007B4E97"/>
    <w:rsid w:val="007B5F45"/>
    <w:rsid w:val="007B6F72"/>
    <w:rsid w:val="007C2B0E"/>
    <w:rsid w:val="007C649B"/>
    <w:rsid w:val="007C6FA2"/>
    <w:rsid w:val="007D60E7"/>
    <w:rsid w:val="007D6993"/>
    <w:rsid w:val="007D6B6F"/>
    <w:rsid w:val="007E1A74"/>
    <w:rsid w:val="007E1BB4"/>
    <w:rsid w:val="007E38D2"/>
    <w:rsid w:val="007E7D4B"/>
    <w:rsid w:val="007F2A02"/>
    <w:rsid w:val="007F7681"/>
    <w:rsid w:val="00804C01"/>
    <w:rsid w:val="008134B6"/>
    <w:rsid w:val="008137A6"/>
    <w:rsid w:val="00816CFD"/>
    <w:rsid w:val="00817C4F"/>
    <w:rsid w:val="0082355F"/>
    <w:rsid w:val="0082362D"/>
    <w:rsid w:val="008243AA"/>
    <w:rsid w:val="00827CFE"/>
    <w:rsid w:val="00833C99"/>
    <w:rsid w:val="0083706F"/>
    <w:rsid w:val="0084048F"/>
    <w:rsid w:val="0084171F"/>
    <w:rsid w:val="00842FE3"/>
    <w:rsid w:val="00845E89"/>
    <w:rsid w:val="008517B2"/>
    <w:rsid w:val="00851D98"/>
    <w:rsid w:val="0085309F"/>
    <w:rsid w:val="00855C69"/>
    <w:rsid w:val="00860613"/>
    <w:rsid w:val="008614C8"/>
    <w:rsid w:val="00871E30"/>
    <w:rsid w:val="00874D12"/>
    <w:rsid w:val="00882289"/>
    <w:rsid w:val="00883271"/>
    <w:rsid w:val="00883AB3"/>
    <w:rsid w:val="00883EC1"/>
    <w:rsid w:val="00892902"/>
    <w:rsid w:val="00893978"/>
    <w:rsid w:val="00895D9F"/>
    <w:rsid w:val="008A02A8"/>
    <w:rsid w:val="008A6589"/>
    <w:rsid w:val="008A66BC"/>
    <w:rsid w:val="008A6F32"/>
    <w:rsid w:val="008B1DC3"/>
    <w:rsid w:val="008B7831"/>
    <w:rsid w:val="008B79D0"/>
    <w:rsid w:val="008C3278"/>
    <w:rsid w:val="008C3375"/>
    <w:rsid w:val="008C3F20"/>
    <w:rsid w:val="008C5C97"/>
    <w:rsid w:val="008D0E55"/>
    <w:rsid w:val="008D1B77"/>
    <w:rsid w:val="008D5C06"/>
    <w:rsid w:val="008E156A"/>
    <w:rsid w:val="008E4969"/>
    <w:rsid w:val="008E4BCB"/>
    <w:rsid w:val="008E76AC"/>
    <w:rsid w:val="008F0ACE"/>
    <w:rsid w:val="008F11A6"/>
    <w:rsid w:val="008F2CC0"/>
    <w:rsid w:val="008F4ED1"/>
    <w:rsid w:val="008F61CB"/>
    <w:rsid w:val="008F6618"/>
    <w:rsid w:val="008F7E07"/>
    <w:rsid w:val="00902EF0"/>
    <w:rsid w:val="00905173"/>
    <w:rsid w:val="009069E4"/>
    <w:rsid w:val="009074AC"/>
    <w:rsid w:val="00910B9E"/>
    <w:rsid w:val="00910C69"/>
    <w:rsid w:val="00913142"/>
    <w:rsid w:val="009145A5"/>
    <w:rsid w:val="00916CD3"/>
    <w:rsid w:val="00921021"/>
    <w:rsid w:val="0093449C"/>
    <w:rsid w:val="00936F03"/>
    <w:rsid w:val="00937669"/>
    <w:rsid w:val="00941499"/>
    <w:rsid w:val="00941FA4"/>
    <w:rsid w:val="00942666"/>
    <w:rsid w:val="00942E2F"/>
    <w:rsid w:val="00944006"/>
    <w:rsid w:val="009469D9"/>
    <w:rsid w:val="009478AE"/>
    <w:rsid w:val="00952172"/>
    <w:rsid w:val="009544EE"/>
    <w:rsid w:val="00957943"/>
    <w:rsid w:val="00961FC4"/>
    <w:rsid w:val="009641F8"/>
    <w:rsid w:val="00965F4C"/>
    <w:rsid w:val="0097747E"/>
    <w:rsid w:val="009812F9"/>
    <w:rsid w:val="00981A37"/>
    <w:rsid w:val="009846AB"/>
    <w:rsid w:val="00986F9F"/>
    <w:rsid w:val="00987FDA"/>
    <w:rsid w:val="00990077"/>
    <w:rsid w:val="009917A9"/>
    <w:rsid w:val="00995730"/>
    <w:rsid w:val="009A193F"/>
    <w:rsid w:val="009A3971"/>
    <w:rsid w:val="009A50E8"/>
    <w:rsid w:val="009A5D74"/>
    <w:rsid w:val="009A71B6"/>
    <w:rsid w:val="009A7F39"/>
    <w:rsid w:val="009B0C90"/>
    <w:rsid w:val="009B7DD8"/>
    <w:rsid w:val="009C1CC1"/>
    <w:rsid w:val="009C3818"/>
    <w:rsid w:val="009C49B4"/>
    <w:rsid w:val="009C5A92"/>
    <w:rsid w:val="009C5D4E"/>
    <w:rsid w:val="009C6328"/>
    <w:rsid w:val="009C7DE1"/>
    <w:rsid w:val="009D00B8"/>
    <w:rsid w:val="009D1D9E"/>
    <w:rsid w:val="009D40AE"/>
    <w:rsid w:val="009D4413"/>
    <w:rsid w:val="009D653A"/>
    <w:rsid w:val="009D7FD7"/>
    <w:rsid w:val="009E29B5"/>
    <w:rsid w:val="009E4C8A"/>
    <w:rsid w:val="009F31A5"/>
    <w:rsid w:val="009F3F72"/>
    <w:rsid w:val="009F5D38"/>
    <w:rsid w:val="00A07163"/>
    <w:rsid w:val="00A12C93"/>
    <w:rsid w:val="00A1430F"/>
    <w:rsid w:val="00A16D49"/>
    <w:rsid w:val="00A34B3B"/>
    <w:rsid w:val="00A35C21"/>
    <w:rsid w:val="00A40732"/>
    <w:rsid w:val="00A40A31"/>
    <w:rsid w:val="00A41DB8"/>
    <w:rsid w:val="00A436FF"/>
    <w:rsid w:val="00A44181"/>
    <w:rsid w:val="00A46003"/>
    <w:rsid w:val="00A50FA2"/>
    <w:rsid w:val="00A551CA"/>
    <w:rsid w:val="00A56033"/>
    <w:rsid w:val="00A66834"/>
    <w:rsid w:val="00A668BF"/>
    <w:rsid w:val="00A67AF7"/>
    <w:rsid w:val="00A70BBB"/>
    <w:rsid w:val="00A71FCA"/>
    <w:rsid w:val="00A735D4"/>
    <w:rsid w:val="00A74A18"/>
    <w:rsid w:val="00A766B7"/>
    <w:rsid w:val="00A76C93"/>
    <w:rsid w:val="00A80794"/>
    <w:rsid w:val="00A823AC"/>
    <w:rsid w:val="00A8281A"/>
    <w:rsid w:val="00A835E9"/>
    <w:rsid w:val="00A837C1"/>
    <w:rsid w:val="00A8385B"/>
    <w:rsid w:val="00A83AE0"/>
    <w:rsid w:val="00A84D0B"/>
    <w:rsid w:val="00A85976"/>
    <w:rsid w:val="00A864E2"/>
    <w:rsid w:val="00A8651A"/>
    <w:rsid w:val="00A916D5"/>
    <w:rsid w:val="00A92CD0"/>
    <w:rsid w:val="00A94E5A"/>
    <w:rsid w:val="00AA07A3"/>
    <w:rsid w:val="00AA4308"/>
    <w:rsid w:val="00AB3888"/>
    <w:rsid w:val="00AB74BE"/>
    <w:rsid w:val="00AC0148"/>
    <w:rsid w:val="00AC517F"/>
    <w:rsid w:val="00AC574E"/>
    <w:rsid w:val="00AC7292"/>
    <w:rsid w:val="00AC77E8"/>
    <w:rsid w:val="00AD706B"/>
    <w:rsid w:val="00AD741F"/>
    <w:rsid w:val="00AE30AD"/>
    <w:rsid w:val="00AE3B85"/>
    <w:rsid w:val="00AE4282"/>
    <w:rsid w:val="00AE4959"/>
    <w:rsid w:val="00AE6E43"/>
    <w:rsid w:val="00AE7CEF"/>
    <w:rsid w:val="00AF0083"/>
    <w:rsid w:val="00AF1D38"/>
    <w:rsid w:val="00AF3571"/>
    <w:rsid w:val="00AF3764"/>
    <w:rsid w:val="00AF440A"/>
    <w:rsid w:val="00B01767"/>
    <w:rsid w:val="00B0350E"/>
    <w:rsid w:val="00B057C4"/>
    <w:rsid w:val="00B06246"/>
    <w:rsid w:val="00B06719"/>
    <w:rsid w:val="00B10F8D"/>
    <w:rsid w:val="00B156E8"/>
    <w:rsid w:val="00B205EE"/>
    <w:rsid w:val="00B21FB3"/>
    <w:rsid w:val="00B270FC"/>
    <w:rsid w:val="00B30A8D"/>
    <w:rsid w:val="00B3281E"/>
    <w:rsid w:val="00B33612"/>
    <w:rsid w:val="00B33B03"/>
    <w:rsid w:val="00B370F6"/>
    <w:rsid w:val="00B43DE8"/>
    <w:rsid w:val="00B44635"/>
    <w:rsid w:val="00B447F6"/>
    <w:rsid w:val="00B514DE"/>
    <w:rsid w:val="00B55042"/>
    <w:rsid w:val="00B569B7"/>
    <w:rsid w:val="00B56C3C"/>
    <w:rsid w:val="00B6050B"/>
    <w:rsid w:val="00B60F44"/>
    <w:rsid w:val="00B61475"/>
    <w:rsid w:val="00B62197"/>
    <w:rsid w:val="00B62B4A"/>
    <w:rsid w:val="00B630DB"/>
    <w:rsid w:val="00B67A36"/>
    <w:rsid w:val="00B75AF8"/>
    <w:rsid w:val="00B77AB6"/>
    <w:rsid w:val="00B82964"/>
    <w:rsid w:val="00B8502B"/>
    <w:rsid w:val="00B865B4"/>
    <w:rsid w:val="00B86746"/>
    <w:rsid w:val="00B95211"/>
    <w:rsid w:val="00B96367"/>
    <w:rsid w:val="00B96F10"/>
    <w:rsid w:val="00BA22E0"/>
    <w:rsid w:val="00BA3F2A"/>
    <w:rsid w:val="00BA5A50"/>
    <w:rsid w:val="00BA666C"/>
    <w:rsid w:val="00BA7C6E"/>
    <w:rsid w:val="00BB4A0D"/>
    <w:rsid w:val="00BB52C2"/>
    <w:rsid w:val="00BB65EA"/>
    <w:rsid w:val="00BC004C"/>
    <w:rsid w:val="00BC190D"/>
    <w:rsid w:val="00BC245D"/>
    <w:rsid w:val="00BD0E0C"/>
    <w:rsid w:val="00BD4737"/>
    <w:rsid w:val="00BD6FD0"/>
    <w:rsid w:val="00BE0E41"/>
    <w:rsid w:val="00BE148A"/>
    <w:rsid w:val="00BE2457"/>
    <w:rsid w:val="00BE2548"/>
    <w:rsid w:val="00BE7EE2"/>
    <w:rsid w:val="00BF4584"/>
    <w:rsid w:val="00BF4760"/>
    <w:rsid w:val="00BF5BA3"/>
    <w:rsid w:val="00BF60C8"/>
    <w:rsid w:val="00C006AB"/>
    <w:rsid w:val="00C0155D"/>
    <w:rsid w:val="00C01F10"/>
    <w:rsid w:val="00C033AE"/>
    <w:rsid w:val="00C062BB"/>
    <w:rsid w:val="00C11C77"/>
    <w:rsid w:val="00C11EFE"/>
    <w:rsid w:val="00C300AF"/>
    <w:rsid w:val="00C31842"/>
    <w:rsid w:val="00C33BF1"/>
    <w:rsid w:val="00C37A3F"/>
    <w:rsid w:val="00C51098"/>
    <w:rsid w:val="00C52078"/>
    <w:rsid w:val="00C5568C"/>
    <w:rsid w:val="00C62A42"/>
    <w:rsid w:val="00C64794"/>
    <w:rsid w:val="00C66AFD"/>
    <w:rsid w:val="00C6737B"/>
    <w:rsid w:val="00C675E0"/>
    <w:rsid w:val="00C713EC"/>
    <w:rsid w:val="00C71D42"/>
    <w:rsid w:val="00C726F8"/>
    <w:rsid w:val="00C754C8"/>
    <w:rsid w:val="00C76628"/>
    <w:rsid w:val="00C7793B"/>
    <w:rsid w:val="00C77960"/>
    <w:rsid w:val="00C81872"/>
    <w:rsid w:val="00C82D32"/>
    <w:rsid w:val="00C841ED"/>
    <w:rsid w:val="00C847D6"/>
    <w:rsid w:val="00C84A12"/>
    <w:rsid w:val="00C85A56"/>
    <w:rsid w:val="00C85A5D"/>
    <w:rsid w:val="00C86452"/>
    <w:rsid w:val="00C90425"/>
    <w:rsid w:val="00C90A36"/>
    <w:rsid w:val="00CA3823"/>
    <w:rsid w:val="00CA383B"/>
    <w:rsid w:val="00CA47B8"/>
    <w:rsid w:val="00CA6AFA"/>
    <w:rsid w:val="00CA70C5"/>
    <w:rsid w:val="00CB1BD2"/>
    <w:rsid w:val="00CB4FBC"/>
    <w:rsid w:val="00CB7CF6"/>
    <w:rsid w:val="00CC013C"/>
    <w:rsid w:val="00CD0FC8"/>
    <w:rsid w:val="00CD222C"/>
    <w:rsid w:val="00CD37F5"/>
    <w:rsid w:val="00CD5979"/>
    <w:rsid w:val="00CD5D58"/>
    <w:rsid w:val="00CE0ABA"/>
    <w:rsid w:val="00CE1C4F"/>
    <w:rsid w:val="00CE1D9F"/>
    <w:rsid w:val="00CE3A00"/>
    <w:rsid w:val="00CE3A5A"/>
    <w:rsid w:val="00CE46EA"/>
    <w:rsid w:val="00CE7F6E"/>
    <w:rsid w:val="00CF077F"/>
    <w:rsid w:val="00CF0B4E"/>
    <w:rsid w:val="00CF0EA0"/>
    <w:rsid w:val="00CF208E"/>
    <w:rsid w:val="00CF5E6B"/>
    <w:rsid w:val="00CF759D"/>
    <w:rsid w:val="00D002CE"/>
    <w:rsid w:val="00D03CBC"/>
    <w:rsid w:val="00D0537F"/>
    <w:rsid w:val="00D05932"/>
    <w:rsid w:val="00D14BEF"/>
    <w:rsid w:val="00D16551"/>
    <w:rsid w:val="00D168B0"/>
    <w:rsid w:val="00D17AE7"/>
    <w:rsid w:val="00D2217B"/>
    <w:rsid w:val="00D23CC4"/>
    <w:rsid w:val="00D27255"/>
    <w:rsid w:val="00D27512"/>
    <w:rsid w:val="00D30812"/>
    <w:rsid w:val="00D3249E"/>
    <w:rsid w:val="00D348C3"/>
    <w:rsid w:val="00D451AD"/>
    <w:rsid w:val="00D45989"/>
    <w:rsid w:val="00D477D8"/>
    <w:rsid w:val="00D51143"/>
    <w:rsid w:val="00D54AA5"/>
    <w:rsid w:val="00D55216"/>
    <w:rsid w:val="00D56AF6"/>
    <w:rsid w:val="00D570B7"/>
    <w:rsid w:val="00D570F3"/>
    <w:rsid w:val="00D57538"/>
    <w:rsid w:val="00D62E45"/>
    <w:rsid w:val="00D63F31"/>
    <w:rsid w:val="00D63FF7"/>
    <w:rsid w:val="00D663A9"/>
    <w:rsid w:val="00D66FE8"/>
    <w:rsid w:val="00D707F4"/>
    <w:rsid w:val="00D7143B"/>
    <w:rsid w:val="00D752B4"/>
    <w:rsid w:val="00D773F8"/>
    <w:rsid w:val="00D81039"/>
    <w:rsid w:val="00D83F0C"/>
    <w:rsid w:val="00D84159"/>
    <w:rsid w:val="00D939E1"/>
    <w:rsid w:val="00D93FF5"/>
    <w:rsid w:val="00D94EFA"/>
    <w:rsid w:val="00D9513B"/>
    <w:rsid w:val="00DA0D1A"/>
    <w:rsid w:val="00DA1714"/>
    <w:rsid w:val="00DA1EC9"/>
    <w:rsid w:val="00DA2AF4"/>
    <w:rsid w:val="00DA3758"/>
    <w:rsid w:val="00DA48CE"/>
    <w:rsid w:val="00DA494E"/>
    <w:rsid w:val="00DA5ECF"/>
    <w:rsid w:val="00DB0BF4"/>
    <w:rsid w:val="00DB182D"/>
    <w:rsid w:val="00DB2A43"/>
    <w:rsid w:val="00DB31A1"/>
    <w:rsid w:val="00DB795E"/>
    <w:rsid w:val="00DC1E8A"/>
    <w:rsid w:val="00DC3BF4"/>
    <w:rsid w:val="00DC44FD"/>
    <w:rsid w:val="00DC48DB"/>
    <w:rsid w:val="00DD19D0"/>
    <w:rsid w:val="00DD29FD"/>
    <w:rsid w:val="00DD2FAA"/>
    <w:rsid w:val="00DD512E"/>
    <w:rsid w:val="00DE21E0"/>
    <w:rsid w:val="00DE4493"/>
    <w:rsid w:val="00DE5A47"/>
    <w:rsid w:val="00DF0915"/>
    <w:rsid w:val="00DF189E"/>
    <w:rsid w:val="00DF3A5B"/>
    <w:rsid w:val="00DF4887"/>
    <w:rsid w:val="00DF4C65"/>
    <w:rsid w:val="00DF5D09"/>
    <w:rsid w:val="00DF7255"/>
    <w:rsid w:val="00E013DC"/>
    <w:rsid w:val="00E02791"/>
    <w:rsid w:val="00E04016"/>
    <w:rsid w:val="00E05745"/>
    <w:rsid w:val="00E07D67"/>
    <w:rsid w:val="00E104F6"/>
    <w:rsid w:val="00E10575"/>
    <w:rsid w:val="00E10FA1"/>
    <w:rsid w:val="00E120A6"/>
    <w:rsid w:val="00E12400"/>
    <w:rsid w:val="00E12BEE"/>
    <w:rsid w:val="00E15B0D"/>
    <w:rsid w:val="00E16A98"/>
    <w:rsid w:val="00E17C9F"/>
    <w:rsid w:val="00E247AA"/>
    <w:rsid w:val="00E24F83"/>
    <w:rsid w:val="00E2706A"/>
    <w:rsid w:val="00E278E1"/>
    <w:rsid w:val="00E2799A"/>
    <w:rsid w:val="00E316C2"/>
    <w:rsid w:val="00E3183A"/>
    <w:rsid w:val="00E31D87"/>
    <w:rsid w:val="00E33F71"/>
    <w:rsid w:val="00E35333"/>
    <w:rsid w:val="00E35C0B"/>
    <w:rsid w:val="00E425E8"/>
    <w:rsid w:val="00E504ED"/>
    <w:rsid w:val="00E53152"/>
    <w:rsid w:val="00E5344D"/>
    <w:rsid w:val="00E541E7"/>
    <w:rsid w:val="00E5650F"/>
    <w:rsid w:val="00E6159B"/>
    <w:rsid w:val="00E674EA"/>
    <w:rsid w:val="00E7266D"/>
    <w:rsid w:val="00E72712"/>
    <w:rsid w:val="00E73539"/>
    <w:rsid w:val="00E90848"/>
    <w:rsid w:val="00E92CE9"/>
    <w:rsid w:val="00E955BD"/>
    <w:rsid w:val="00E956E9"/>
    <w:rsid w:val="00E97D56"/>
    <w:rsid w:val="00EA05ED"/>
    <w:rsid w:val="00EA1530"/>
    <w:rsid w:val="00EA186E"/>
    <w:rsid w:val="00EA428A"/>
    <w:rsid w:val="00EA6BA8"/>
    <w:rsid w:val="00EA72D1"/>
    <w:rsid w:val="00EB01AD"/>
    <w:rsid w:val="00EB0418"/>
    <w:rsid w:val="00EB09C8"/>
    <w:rsid w:val="00EB2569"/>
    <w:rsid w:val="00EB46A8"/>
    <w:rsid w:val="00EB4C30"/>
    <w:rsid w:val="00EB5FDA"/>
    <w:rsid w:val="00EC2975"/>
    <w:rsid w:val="00EC3BC0"/>
    <w:rsid w:val="00ED239E"/>
    <w:rsid w:val="00ED259F"/>
    <w:rsid w:val="00ED3605"/>
    <w:rsid w:val="00ED4C65"/>
    <w:rsid w:val="00ED6506"/>
    <w:rsid w:val="00ED7539"/>
    <w:rsid w:val="00EE33EC"/>
    <w:rsid w:val="00EE615D"/>
    <w:rsid w:val="00EE7BF7"/>
    <w:rsid w:val="00EF09A3"/>
    <w:rsid w:val="00EF1338"/>
    <w:rsid w:val="00EF3249"/>
    <w:rsid w:val="00EF738B"/>
    <w:rsid w:val="00F00DB6"/>
    <w:rsid w:val="00F04009"/>
    <w:rsid w:val="00F053AD"/>
    <w:rsid w:val="00F11D80"/>
    <w:rsid w:val="00F213B9"/>
    <w:rsid w:val="00F232B4"/>
    <w:rsid w:val="00F32A14"/>
    <w:rsid w:val="00F33647"/>
    <w:rsid w:val="00F33B2A"/>
    <w:rsid w:val="00F33D48"/>
    <w:rsid w:val="00F359FA"/>
    <w:rsid w:val="00F35F64"/>
    <w:rsid w:val="00F407BD"/>
    <w:rsid w:val="00F4259C"/>
    <w:rsid w:val="00F4403F"/>
    <w:rsid w:val="00F45289"/>
    <w:rsid w:val="00F45F13"/>
    <w:rsid w:val="00F46AF4"/>
    <w:rsid w:val="00F5314C"/>
    <w:rsid w:val="00F53152"/>
    <w:rsid w:val="00F54BCE"/>
    <w:rsid w:val="00F569B8"/>
    <w:rsid w:val="00F56DAA"/>
    <w:rsid w:val="00F60063"/>
    <w:rsid w:val="00F62707"/>
    <w:rsid w:val="00F65D25"/>
    <w:rsid w:val="00F72C96"/>
    <w:rsid w:val="00F72DDF"/>
    <w:rsid w:val="00F739F9"/>
    <w:rsid w:val="00F75260"/>
    <w:rsid w:val="00F760B3"/>
    <w:rsid w:val="00F81BE4"/>
    <w:rsid w:val="00F9095C"/>
    <w:rsid w:val="00F90D93"/>
    <w:rsid w:val="00F915DE"/>
    <w:rsid w:val="00F9292C"/>
    <w:rsid w:val="00FA1108"/>
    <w:rsid w:val="00FA2638"/>
    <w:rsid w:val="00FA5462"/>
    <w:rsid w:val="00FA5ACC"/>
    <w:rsid w:val="00FA7EF0"/>
    <w:rsid w:val="00FB27CB"/>
    <w:rsid w:val="00FB33EF"/>
    <w:rsid w:val="00FB6845"/>
    <w:rsid w:val="00FB6D90"/>
    <w:rsid w:val="00FB79D8"/>
    <w:rsid w:val="00FC1288"/>
    <w:rsid w:val="00FC1357"/>
    <w:rsid w:val="00FC167C"/>
    <w:rsid w:val="00FC48DD"/>
    <w:rsid w:val="00FC73C0"/>
    <w:rsid w:val="00FD1EC0"/>
    <w:rsid w:val="00FD4316"/>
    <w:rsid w:val="00FD5AD2"/>
    <w:rsid w:val="00FD5C28"/>
    <w:rsid w:val="00FE0058"/>
    <w:rsid w:val="00FE116A"/>
    <w:rsid w:val="00FE2EBC"/>
    <w:rsid w:val="00FE307D"/>
    <w:rsid w:val="00FE54B9"/>
    <w:rsid w:val="00FF03EC"/>
    <w:rsid w:val="00FF0CDB"/>
    <w:rsid w:val="00FF13B5"/>
    <w:rsid w:val="00FF6B38"/>
    <w:rsid w:val="08D4D5C0"/>
    <w:rsid w:val="09C7FB70"/>
    <w:rsid w:val="0D2B6C72"/>
    <w:rsid w:val="10570798"/>
    <w:rsid w:val="22F0EC8A"/>
    <w:rsid w:val="24586918"/>
    <w:rsid w:val="24DF9052"/>
    <w:rsid w:val="2999AE2A"/>
    <w:rsid w:val="39062076"/>
    <w:rsid w:val="3FFFC4F8"/>
    <w:rsid w:val="4D7712D5"/>
    <w:rsid w:val="510B6D05"/>
    <w:rsid w:val="63BA1096"/>
    <w:rsid w:val="63FA135B"/>
    <w:rsid w:val="64A1E240"/>
    <w:rsid w:val="692DF617"/>
    <w:rsid w:val="6CFD21AB"/>
    <w:rsid w:val="73324656"/>
    <w:rsid w:val="739875A5"/>
    <w:rsid w:val="76C7E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CA1E6"/>
  <w15:chartTrackingRefBased/>
  <w15:docId w15:val="{EEB775E9-3202-4F84-B005-63F9F50E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7B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0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6A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B6D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27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C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C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CF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A42"/>
  </w:style>
  <w:style w:type="paragraph" w:styleId="Footer">
    <w:name w:val="footer"/>
    <w:basedOn w:val="Normal"/>
    <w:link w:val="FooterChar"/>
    <w:uiPriority w:val="99"/>
    <w:unhideWhenUsed/>
    <w:rsid w:val="00C62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A42"/>
  </w:style>
  <w:style w:type="table" w:styleId="TableGrid">
    <w:name w:val="Table Grid"/>
    <w:basedOn w:val="TableNormal"/>
    <w:uiPriority w:val="39"/>
    <w:rsid w:val="0059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3C29EC"/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5D31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04FA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4B81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569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co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dataprotectionofficer@uhi.ac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0164ad3d5b84a57907af32d91eb6282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Enrolment forms</TermName>
          <TermId xmlns="http://schemas.microsoft.com/office/infopath/2007/PartnerControls">48aa4f78-5b65-456c-875d-e874eca2f1c6</TermId>
        </TermInfo>
      </Terms>
    </n0164ad3d5b84a57907af32d91eb6282>
    <Academic_x0020_year xmlns="0e688173-6920-4db4-a106-52e1f932be5c">2018/19</Academic_x0020_year>
    <j928f9099e4145f8a1f3a9d8f7b9fe40 xmlns="0e688173-6920-4db4-a106-52e1f932b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Student administration procedures development</TermName>
          <TermId xmlns="http://schemas.microsoft.com/office/infopath/2007/PartnerControls">57934ce0-0dce-489c-802d-904b0dda42f6</TermId>
        </TermInfo>
      </Terms>
    </j928f9099e4145f8a1f3a9d8f7b9fe40>
    <Retention_x0020_schedule xmlns="0e688173-6920-4db4-a106-52e1f932be5c" xsi:nil="true"/>
    <TaxCatchAll xmlns="0e688173-6920-4db4-a106-52e1f932be5c">
      <Value>18</Value>
      <Value>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HI Document" ma:contentTypeID="0x010100AAD73BA2634B424AB47E3F5D439BEB590068BCAA1FA34B1E40B33BDA09C061D915" ma:contentTypeVersion="16" ma:contentTypeDescription="" ma:contentTypeScope="" ma:versionID="6c9e6bee4fbb5db182d834632e6b9ffa">
  <xsd:schema xmlns:xsd="http://www.w3.org/2001/XMLSchema" xmlns:xs="http://www.w3.org/2001/XMLSchema" xmlns:p="http://schemas.microsoft.com/office/2006/metadata/properties" xmlns:ns2="0e688173-6920-4db4-a106-52e1f932be5c" targetNamespace="http://schemas.microsoft.com/office/2006/metadata/properties" ma:root="true" ma:fieldsID="1f8031941e638cc7e176fb88e24c47cb" ns2:_=""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j928f9099e4145f8a1f3a9d8f7b9fe40" minOccurs="0"/>
                <xsd:element ref="ns2:TaxCatchAll" minOccurs="0"/>
                <xsd:element ref="ns2:TaxCatchAllLabel" minOccurs="0"/>
                <xsd:element ref="ns2:Academic_x0020_year" minOccurs="0"/>
                <xsd:element ref="ns2:Retention_x0020_schedule" minOccurs="0"/>
                <xsd:element ref="ns2:n0164ad3d5b84a57907af32d91eb628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j928f9099e4145f8a1f3a9d8f7b9fe40" ma:index="8" ma:taxonomy="true" ma:internalName="j928f9099e4145f8a1f3a9d8f7b9fe40" ma:taxonomyFieldName="UHI_x0020_classification" ma:displayName="UHI classification" ma:readOnly="false" ma:default="" ma:fieldId="{3928f909-9e41-45f8-a1f3-a9d8f7b9fe40}" ma:sspId="b08f9bd9-3094-4ce7-b0b7-c3aa025461b8" ma:termSetId="61a1d7e9-b8a9-4e39-b9ad-4b81c8c47e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e26faf4-29e6-451f-b2f8-80cffaf4a1e9}" ma:internalName="TaxCatchAll" ma:showField="CatchAllData" ma:web="d07aa81d-87e7-4b93-84ff-d70e4a51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e26faf4-29e6-451f-b2f8-80cffaf4a1e9}" ma:internalName="TaxCatchAllLabel" ma:readOnly="true" ma:showField="CatchAllDataLabel" ma:web="d07aa81d-87e7-4b93-84ff-d70e4a511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ademic_x0020_year" ma:index="12" nillable="true" ma:displayName="Academic year" ma:default="2016/17" ma:format="Dropdown" ma:internalName="Academic_x0020_year">
      <xsd:simpleType>
        <xsd:restriction base="dms:Choice">
          <xsd:enumeration value="1992/93"/>
          <xsd:enumeration value="1993/94"/>
          <xsd:enumeration value="1994/95"/>
          <xsd:enumeration value="1995/96"/>
          <xsd:enumeration value="1996/97"/>
          <xsd:enumeration value="1997/98"/>
          <xsd:enumeration value="1998/99"/>
          <xsd:enumeration value="1999/00"/>
          <xsd:enumeration value="2000/01"/>
          <xsd:enumeration value="2001/02"/>
          <xsd:enumeration value="2002/03"/>
          <xsd:enumeration value="2003/04"/>
          <xsd:enumeration value="2004/05"/>
          <xsd:enumeration value="2005/06"/>
          <xsd:enumeration value="2006/07"/>
          <xsd:enumeration value="2007/08"/>
          <xsd:enumeration value="2008/09"/>
          <xsd:enumeration value="2009/10"/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</xsd:restriction>
      </xsd:simpleType>
    </xsd:element>
    <xsd:element name="Retention_x0020_schedule" ma:index="13" nillable="true" ma:displayName="Retention schedule" ma:format="Dropdown" ma:internalName="Retention_x0020_schedule">
      <xsd:simpleType>
        <xsd:restriction base="dms:Choice"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9 Years"/>
          <xsd:enumeration value="10 Years"/>
          <xsd:enumeration value="15 Years"/>
          <xsd:enumeration value="20 Years"/>
          <xsd:enumeration value="30 Years"/>
          <xsd:enumeration value="40 Years"/>
          <xsd:enumeration value="50 Years"/>
          <xsd:enumeration value="Abandonment of plans + 1 year"/>
          <xsd:enumeration value="Agreement of contract"/>
          <xsd:enumeration value="As stipulated by SQA requirements"/>
          <xsd:enumeration value="As stipulated by SQA retention of candidate assessment records policy"/>
          <xsd:enumeration value="Award of supply contract + 1 year"/>
          <xsd:enumeration value="Closure of account + 1 year"/>
          <xsd:enumeration value="Closure of account + 6 years"/>
          <xsd:enumeration value="Closure of case + 6 years"/>
          <xsd:enumeration value="Closure of investigation + 40 years"/>
          <xsd:enumeration value="Closure of negotiations + 6 years"/>
          <xsd:enumeration value="Closure of scheme + 5 years"/>
          <xsd:enumeration value="Commencement/Renewal of policy + 40 years"/>
          <xsd:enumeration value="Completion of admissions process + 6 months"/>
          <xsd:enumeration value="Completion of admissions process + 1 year"/>
          <xsd:enumeration value="Completion of actions + 5 years"/>
          <xsd:enumeration value="Completion of analysis of data"/>
          <xsd:enumeration value="Completion of analysis of feedback"/>
          <xsd:enumeration value="Completion of analysis of responses"/>
          <xsd:enumeration value="Completion of analysis of survey responses"/>
          <xsd:enumeration value="Completion of audit + 3 years"/>
          <xsd:enumeration value="Completion of audit + 5 years"/>
          <xsd:enumeration value="Completion of campaign + 3 years"/>
          <xsd:enumeration value="Completion of campaign + 5 years"/>
          <xsd:enumeration value="Completion of ceremony + 1 year"/>
          <xsd:enumeration value="Completion of disposal process + 6 years"/>
          <xsd:enumeration value="Completion of election + 1 year"/>
          <xsd:enumeration value="Completion of entitlement + 6 years"/>
          <xsd:enumeration value="Completion of event + 1 year"/>
          <xsd:enumeration value="Completion of event + 3 years"/>
          <xsd:enumeration value="Completion of event + 5 years"/>
          <xsd:enumeration value="Completion of induction + 1 year"/>
          <xsd:enumeration value="Completion of induction programme + 5 years"/>
          <xsd:enumeration value="Completion of process + 5 years"/>
          <xsd:enumeration value="Completion of programme + 1 year OR Termination of programme + 1 year"/>
          <xsd:enumeration value="Completion of programme + 5 years"/>
          <xsd:enumeration value="Completion of project"/>
          <xsd:enumeration value="Completion of project + 3 years"/>
          <xsd:enumeration value="Completion of project + 3 years (Check with Records Management Officer before taking action)"/>
          <xsd:enumeration value="Completion of project + 6 years"/>
          <xsd:enumeration value="Completion of project + 6 years (Check with Records Management Officer before taking action)"/>
          <xsd:enumeration value="Completion of project + 10 years"/>
          <xsd:enumeration value="Completion of project + 10 years (Check with Records Management Officer before taking action)"/>
          <xsd:enumeration value="Completion of project + 20 years"/>
          <xsd:enumeration value="Completion of project + 30 years"/>
          <xsd:enumeration value="Completion of project (i.e. termination of award) + 6 years"/>
          <xsd:enumeration value="Completion of purchase"/>
          <xsd:enumeration value="Completion of recruitment"/>
          <xsd:enumeration value="Completion of recruitment process"/>
          <xsd:enumeration value="Completion of recruitment process + 3 months"/>
          <xsd:enumeration value="Completion of request handling process + 3 years"/>
          <xsd:enumeration value="Completion of research + 5 years"/>
          <xsd:enumeration value="Completion of review + 5 years"/>
          <xsd:enumeration value="Completion of revised Records Retention Schedule + 1 year"/>
          <xsd:enumeration value="Completion of revision of Publication Scheme + 5 years"/>
          <xsd:enumeration value="Completion of student's programme + 6 years"/>
          <xsd:enumeration value="Completion of subsequent audit + 5 years"/>
          <xsd:enumeration value="Completion of subsequent inspection"/>
          <xsd:enumeration value="Completion of subsequent test on article OR Disposal of article + 2 years"/>
          <xsd:enumeration value="Completion of subsequent survey/audit"/>
          <xsd:enumeration value="Completion of survey + 3 years"/>
          <xsd:enumeration value="Completion of survey + 5 years"/>
          <xsd:enumeration value="Completion of survey/audit"/>
          <xsd:enumeration value="Completion of survey/consultation + 5 years"/>
          <xsd:enumeration value="Completion of the scheme + 1 year"/>
          <xsd:enumeration value="Completion of travel + 3 months"/>
          <xsd:enumeration value="Completion of two subsequent inspections"/>
          <xsd:enumeration value="Completion of two subsequent reviews"/>
          <xsd:enumeration value="Completion of use + 5 years"/>
          <xsd:enumeration value="Completion of visit + 1 year"/>
          <xsd:enumeration value="Completion of work to which plan relates"/>
          <xsd:enumeration value="Completion of work to which the assessment relates + 10 years"/>
          <xsd:enumeration value="Completion of works + 15 years"/>
          <xsd:enumeration value="Conferment of award + 1 year"/>
          <xsd:enumeration value="Confirmation of marks/grades + 6 months"/>
          <xsd:enumeration value="Confirmation of marks/grades by Board of Examiners + 6 months"/>
          <xsd:enumeration value="Creation + 1 month"/>
          <xsd:enumeration value="Creation + 1 year"/>
          <xsd:enumeration value="Creation + 2 years"/>
          <xsd:enumeration value="Current"/>
          <xsd:enumeration value="Current + 1 year"/>
          <xsd:enumeration value="Current + 5 years"/>
          <xsd:enumeration value="Current + 40 years"/>
          <xsd:enumeration value="Current academic year"/>
          <xsd:enumeration value="Current academic year + 1 years"/>
          <xsd:enumeration value="Current academic year + 2 years"/>
          <xsd:enumeration value="Current academic year + 3 years"/>
          <xsd:enumeration value="Current academic year + 4 years"/>
          <xsd:enumeration value="Current academic year + 5 years"/>
          <xsd:enumeration value="Current academic year + 5 years OR Life of course + 1 year"/>
          <xsd:enumeration value="Current academic year + 5 years OR Termination of scheme + 5 years"/>
          <xsd:enumeration value="Current academic year + 6 years"/>
          <xsd:enumeration value="Current academic year + 10 years"/>
          <xsd:enumeration value="Current financial/academic year + 5 years"/>
          <xsd:enumeration value="Current financial/academic year + 6 years"/>
          <xsd:enumeration value="Current financial year + 1 year"/>
          <xsd:enumeration value="Current financial year + 6 years"/>
          <xsd:enumeration value="Current financial year + 10 years"/>
          <xsd:enumeration value="Current financial year (of disposal) + 6 years"/>
          <xsd:enumeration value="Current financial year (of transaction) + 6 years"/>
          <xsd:enumeration value="Current tax year + 3 years"/>
          <xsd:enumeration value="Current tax year + 6 years"/>
          <xsd:enumeration value="Current year + 1 year"/>
          <xsd:enumeration value="Current year + 2 years"/>
          <xsd:enumeration value="Current year + 3 years"/>
          <xsd:enumeration value="Current year + 5 years"/>
          <xsd:enumeration value="Current year + 5 years OR Superseded + 1 year"/>
          <xsd:enumeration value="Current year + 5 years or Superseded + 5 years"/>
          <xsd:enumeration value="Current year + 10 years"/>
          <xsd:enumeration value="Current year + 20 years"/>
          <xsd:enumeration value="Current year + 50 years"/>
          <xsd:enumeration value="Date of access + 1 year"/>
          <xsd:enumeration value="Date of accident + 50 years OR Until the employee reaches (or would have reached, if deceased) 75 years, whichever is the later"/>
          <xsd:enumeration value="Date of assessment + 50 years OR Until the employee reaches (or would have reached, if deceased) 75 years, whichever is the later"/>
          <xsd:enumeration value="Date of briefing + 1 year"/>
          <xsd:enumeration value="Date of briefing + 5 years"/>
          <xsd:enumeration value="Date of certificate + 4 years"/>
          <xsd:enumeration value="Date of examination/test/repair + 2 years"/>
          <xsd:enumeration value="Date of examination/test/repair + 5 years"/>
          <xsd:enumeration value="Date of inspection + 5 years"/>
          <xsd:enumeration value="Date of interview + 1 year"/>
          <xsd:enumeration value="Date of interview + 5 years"/>
          <xsd:enumeration value="Date of last entry + 50 years OR Until the employee reaches (or would have reached, if deceased) 75 years, whichever is the later"/>
          <xsd:enumeration value="Date of last entry on record + 40 years"/>
          <xsd:enumeration value="Date of maintenance/testing + 2 years"/>
          <xsd:enumeration value="Date of meeting"/>
          <xsd:enumeration value="Date of monitoring + 2 years"/>
          <xsd:enumeration value="Date of monitoring + 5 years"/>
          <xsd:enumeration value="Date of monitoring + 40 years"/>
          <xsd:enumeration value="Date of notification + 3 years"/>
          <xsd:enumeration value="Date of notification + 5 years"/>
          <xsd:enumeration value="Date of record + 2 years"/>
          <xsd:enumeration value="Date of recording + 3 years"/>
          <xsd:enumeration value="Date of report + 2 years"/>
          <xsd:enumeration value="Date of report + 50 years"/>
          <xsd:enumeration value="Date of report + 50 years OR Until the employee reaches (or would have reached, if deceased) 75 years, whichever is the later"/>
          <xsd:enumeration value="Date of report of investigation + 2 years"/>
          <xsd:enumeration value="Date of subsequent report OR Date of report + 2 years, whichever is the later"/>
          <xsd:enumeration value="Decommissioning"/>
          <xsd:enumeration value="Decommissioning of system + 5 years"/>
          <xsd:enumeration value="Decommissioning/removal"/>
          <xsd:enumeration value="Decommissioning/removal of plant"/>
          <xsd:enumeration value="Decommissioning/removal + 6 years"/>
          <xsd:enumeration value="Decommissioning/Disposal + 15 years"/>
          <xsd:enumeration value="Decommissioning/removal + 40 years"/>
          <xsd:enumeration value="Demolition of property OR Disposal of interest in property"/>
          <xsd:enumeration value="Derecognition + 6 years"/>
          <xsd:enumeration value="Determination of application + 1 year"/>
          <xsd:enumeration value="Determination of application + 6 years"/>
          <xsd:enumeration value="Disposal of equipment + 1 year"/>
          <xsd:enumeration value="Disposal of item + 1 year"/>
          <xsd:enumeration value="Disposal of item + 6 years"/>
          <xsd:enumeration value="Disposal of item + 15 years"/>
          <xsd:enumeration value="Disposal of property"/>
          <xsd:enumeration value="Disposal of property + 12 years"/>
          <xsd:enumeration value="Disposal of property or expiry of consent"/>
          <xsd:enumeration value="Disposal of publications + 1 year"/>
          <xsd:enumeration value="Disposal of radioactive substance + 2 years OR Date of record + 2 years, whichever is the longer"/>
          <xsd:enumeration value="Disposal of records"/>
          <xsd:enumeration value="Disposal of records + 25 years"/>
          <xsd:enumeration value="Dissolution of committee + 50 years"/>
          <xsd:enumeration value="Divestment + 6 years"/>
          <xsd:enumeration value="Duration of job + 1 year"/>
          <xsd:enumeration value="Duration of relationship + 6 years"/>
          <xsd:enumeration value="Duration of work + 10 years"/>
          <xsd:enumeration value="Elimination of risk + 5 years OR Updating of risk assessment + 5 years"/>
          <xsd:enumeration value="End of 'registered student' relationship with institution + 6 years"/>
          <xsd:enumeration value="End of registration + 6 years"/>
          <xsd:enumeration value="Expiry of certification + 6 years OR Superseded + 6 years"/>
          <xsd:enumeration value="Expiry of invitation OR Rejection of application + 6 months OR Completion of approval"/>
          <xsd:enumeration value="Expiry of lease + 12 years"/>
          <xsd:enumeration value="Expiry of lease + 15 years"/>
          <xsd:enumeration value="Expiry of pass + 1 month"/>
          <xsd:enumeration value="Expiry of pass + 1 year"/>
          <xsd:enumeration value="Expiry of policy + 6 years"/>
          <xsd:enumeration value="Final payment on the programme to the UK + 3 years (see note)"/>
          <xsd:enumeration value="Issue + 1 year"/>
          <xsd:enumeration value="Issue of communication + 1 year"/>
          <xsd:enumeration value="Issue of list + 10 years"/>
          <xsd:enumeration value="Issue of new licence"/>
          <xsd:enumeration value="Issue of policy/procedures/strategy + 1 year"/>
          <xsd:enumeration value="Issue of policy/procedures/strategy + 2 years"/>
          <xsd:enumeration value="Issue of policy/procedures/strategy + 3 years"/>
          <xsd:enumeration value="Issue of policy/procedures/strategy + 4 years"/>
          <xsd:enumeration value="Issue of policy/procedures/strategy + 5 years"/>
          <xsd:enumeration value="Issue of publication + 1 year"/>
          <xsd:enumeration value="Issue of revised Code of Practice + 1 year"/>
          <xsd:enumeration value="Last action + 5 years"/>
          <xsd:enumeration value="Last action on application + 1 year"/>
          <xsd:enumeration value="Last action on campaign + 5 years"/>
          <xsd:enumeration value="Last action on case + 1 year"/>
          <xsd:enumeration value="Last action on case + 6 years"/>
          <xsd:enumeration value="Last action on complaint + 1 year"/>
          <xsd:enumeration value="Last action on complaint + 3 years"/>
          <xsd:enumeration value="Last action on consultation + 1 year"/>
          <xsd:enumeration value="Last action on consultation + 3 years"/>
          <xsd:enumeration value="Last action on consultation + 5 years"/>
          <xsd:enumeration value="Last action on development + 5 years"/>
          <xsd:enumeration value="Last action on donation + 6 years"/>
          <xsd:enumeration value="Last action on enquiry + 1 year"/>
          <xsd:enumeration value="Last action on enquiry + 3 years"/>
          <xsd:enumeration value="Last action on event + 5 years"/>
          <xsd:enumeration value="Last action on event + 10 years"/>
          <xsd:enumeration value="Last action on fault + 1 year"/>
          <xsd:enumeration value="Last action on feedback + 1 year"/>
          <xsd:enumeration value="Last action on feedback + 3 years"/>
          <xsd:enumeration value="Last action on incident + 1 year"/>
          <xsd:enumeration value="Last action on incident + 40 years"/>
          <xsd:enumeration value="Last action on inquiry + 10 years"/>
          <xsd:enumeration value="Last action on issue + 1 year"/>
          <xsd:enumeration value="Last action on issue + 20 years"/>
          <xsd:enumeration value="Last action on project + 5 years"/>
          <xsd:enumeration value="Last action on proposal + 1 year"/>
          <xsd:enumeration value="Last action on request + 3 months"/>
          <xsd:enumeration value="Last action on request + 1 year"/>
          <xsd:enumeration value="Last action on request + 5 years"/>
          <xsd:enumeration value="Last action on suggestion + 1 year"/>
          <xsd:enumeration value="Last action on survey + 3 years"/>
          <xsd:enumeration value="Last entry + 5 years"/>
          <xsd:enumeration value="Last entry + 40 years"/>
          <xsd:enumeration value="Life of archives"/>
          <xsd:enumeration value="Life of committee + 3 years"/>
          <xsd:enumeration value="Life of committee + 5 years"/>
          <xsd:enumeration value="Life of committee + 6 years"/>
          <xsd:enumeration value="Life of company + 10 years"/>
          <xsd:enumeration value="Life of course + 1 year"/>
          <xsd:enumeration value="Life of equipment + 6 years"/>
          <xsd:enumeration value="Life of instruction + 6 years"/>
          <xsd:enumeration value="Life of IPR + 6 years"/>
          <xsd:enumeration value="Life of item"/>
          <xsd:enumeration value="Life of item + 6 years"/>
          <xsd:enumeration value="Life of item + 40 years"/>
          <xsd:enumeration value="Life of partnership/arrangement + 6 years"/>
          <xsd:enumeration value="Life of patent + 50 years"/>
          <xsd:enumeration value="Life of patent/End of registration"/>
          <xsd:enumeration value="Life of programme"/>
          <xsd:enumeration value="Life of programme + 5 years"/>
          <xsd:enumeration value="Life of programme + 10 years"/>
          <xsd:enumeration value="Life of publication"/>
          <xsd:enumeration value="Life of records"/>
          <xsd:enumeration value="Life of records + 25 years"/>
          <xsd:enumeration value="Life of records arranged according to the scheme"/>
          <xsd:enumeration value="Life of records described using the model"/>
          <xsd:enumeration value="Life of resource + 2 years"/>
          <xsd:enumeration value="Life of institution"/>
          <xsd:enumeration value="Life of instruction + 6 years"/>
          <xsd:enumeration value="Life of items"/>
          <xsd:enumeration value="Life of records"/>
          <xsd:enumeration value="Life of records + 25 years"/>
          <xsd:enumeration value="Life of system + 5 years"/>
          <xsd:enumeration value="Life of UHI"/>
          <xsd:enumeration value="N/A"/>
          <xsd:enumeration value="Period for which permission is granted + 6 years"/>
          <xsd:enumeration value="Permanent"/>
          <xsd:enumeration value="Provision of reference + 1 year"/>
          <xsd:enumeration value="Publication/Delivery + 1 year"/>
          <xsd:enumeration value="Publication/Delivery + 1 year (Check with Records Management Officer before taking action)"/>
          <xsd:enumeration value="Publication/Delivery + 3 years"/>
          <xsd:enumeration value="Publication of strategic plan + 1 year"/>
          <xsd:enumeration value="Receipt of application + 1 year"/>
          <xsd:enumeration value="Receipt of notification that application was unsuccessful + 1 year"/>
          <xsd:enumeration value="Receipt of notification that proposal/tender was unsuccessful + 1 year"/>
          <xsd:enumeration value="Rejection + 1 year"/>
          <xsd:enumeration value="Removal of asbestos + 10 years OR Subsequent inspection + 10 years"/>
          <xsd:enumeration value="Removal of waste + 3 years"/>
          <xsd:enumeration value="Removal of waste consignment + 3 years"/>
          <xsd:enumeration value="Return of equipment + 3 months"/>
          <xsd:enumeration value="Return of issued equipment + 1 year"/>
          <xsd:enumeration value="Return of item + 10 years"/>
          <xsd:enumeration value="Return of items + 1 year"/>
          <xsd:enumeration value="Return of loaned item + 10 years"/>
          <xsd:enumeration value="Return of records + 1 year"/>
          <xsd:enumeration value="Review of assessment + 5 years"/>
          <xsd:enumeration value="Review of assessment + 10 years"/>
          <xsd:enumeration value="See HEALTH &amp; SAFETY MANAGEMENT - HAZARDOUS SUBSTANCE EXPOSURE CONTROL."/>
          <xsd:enumeration value="Send to UHI Archive"/>
          <xsd:enumeration value="Send to Academic Partner Library"/>
          <xsd:enumeration value="Settlement of case + 6 years"/>
          <xsd:enumeration value="Settlement of claim + 6 years"/>
          <xsd:enumeration value="Settlement of claim + 6 years OR Withdrawal of claim + 6 years"/>
          <xsd:enumeration value="Settlement of complaint + 6 years"/>
          <xsd:enumeration value="Submission of report + 3 years"/>
          <xsd:enumeration value="Superseded"/>
          <xsd:enumeration value="Superseded + 1 year"/>
          <xsd:enumeration value="Superseded + 2 years"/>
          <xsd:enumeration value="Superseded + 3 years"/>
          <xsd:enumeration value="Superseded + 4 years"/>
          <xsd:enumeration value="Superseded + 5 years"/>
          <xsd:enumeration value="Superseded + 6 Years"/>
          <xsd:enumeration value="Superseded + 10 Years"/>
          <xsd:enumeration value="Superseded + 40 Years"/>
          <xsd:enumeration value="Superseded + 50 Years"/>
          <xsd:enumeration value="Termination of accreditation + 1 year"/>
          <xsd:enumeration value="Termination of agreement + 10 years"/>
          <xsd:enumeration value="Termination of appointment"/>
          <xsd:enumeration value="Termination of appointment + 1 year"/>
          <xsd:enumeration value="Termination of appointment + 6 years"/>
          <xsd:enumeration value="Termination of approval"/>
          <xsd:enumeration value="Termination of connection + 1 year"/>
          <xsd:enumeration value="Termination of contract"/>
          <xsd:enumeration value="Termination of contract + 1 year"/>
          <xsd:enumeration value="Termination of contract + 3 years"/>
          <xsd:enumeration value="Termination of contract + 6 years"/>
          <xsd:enumeration value="Termination of contract + 10 years"/>
          <xsd:enumeration value="Termination of contract + 12 years"/>
          <xsd:enumeration value="Termination of contractual relationship + 6 years"/>
          <xsd:enumeration value="Termination of employment + 6 years"/>
          <xsd:enumeration value="Termination of employment + 6 years (as part of employee contract records) except information which is not relevant to the ongoing employment relationship"/>
          <xsd:enumeration value="Termination of employment + 40 years"/>
          <xsd:enumeration value="Termination of employment + 75 years"/>
          <xsd:enumeration value="Termination of grant + 6 years"/>
          <xsd:enumeration value="Termination of involvement + 1 year"/>
          <xsd:enumeration value="Termination of loan + 6 years"/>
          <xsd:enumeration value="Termination of licence + 6 years"/>
          <xsd:enumeration value="Termination of membership + 1 year"/>
          <xsd:enumeration value="Termination of membership + 6 years"/>
          <xsd:enumeration value="Termination of project + 5 years"/>
          <xsd:enumeration value="Termination of relationship + 5 years"/>
          <xsd:enumeration value="Termination of representation"/>
          <xsd:enumeration value="Termination of scheme + 5 years"/>
          <xsd:enumeration value="Termination of sponsorship + 6 years"/>
          <xsd:enumeration value="Termination of status as 'competent person'"/>
          <xsd:enumeration value="Termination of student relationship + 6 years"/>
          <xsd:enumeration value="Termination of supply contract awarded + 6 years"/>
          <xsd:enumeration value="Until all catalogues based on the scheme are superseded"/>
          <xsd:enumeration value="While current"/>
          <xsd:enumeration value="While current (or likely to be current)"/>
          <xsd:enumeration value="While current + 1 year"/>
          <xsd:enumeration value="While materials are current"/>
          <xsd:enumeration value="While prize is awarded"/>
          <xsd:enumeration value="Wind-up/Disposal of company + 6 years"/>
          <xsd:enumeration value="Retain permanently – do not delete"/>
          <xsd:enumeration value="Year of assessment + 3 years"/>
        </xsd:restriction>
      </xsd:simpleType>
    </xsd:element>
    <xsd:element name="n0164ad3d5b84a57907af32d91eb6282" ma:index="15" nillable="true" ma:taxonomy="true" ma:internalName="n0164ad3d5b84a57907af32d91eb6282" ma:taxonomyFieldName="Document_x0020_category" ma:displayName="Document category" ma:default="" ma:fieldId="{70164ad3-d5b8-4a57-907a-f32d91eb6282}" ma:sspId="b08f9bd9-3094-4ce7-b0b7-c3aa025461b8" ma:termSetId="dada7266-7d6e-475c-8748-82fe8ccbf0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b08f9bd9-3094-4ce7-b0b7-c3aa025461b8" ContentTypeId="0x010100AAD73BA2634B424AB47E3F5D439BEB59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34E4-B987-437D-9AB6-D43B25473417}">
  <ds:schemaRefs>
    <ds:schemaRef ds:uri="http://schemas.microsoft.com/office/2006/metadata/properties"/>
    <ds:schemaRef ds:uri="http://schemas.microsoft.com/office/infopath/2007/PartnerControls"/>
    <ds:schemaRef ds:uri="0e688173-6920-4db4-a106-52e1f932be5c"/>
  </ds:schemaRefs>
</ds:datastoreItem>
</file>

<file path=customXml/itemProps2.xml><?xml version="1.0" encoding="utf-8"?>
<ds:datastoreItem xmlns:ds="http://schemas.openxmlformats.org/officeDocument/2006/customXml" ds:itemID="{7B8509D1-60BA-4911-937E-7C6164044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133B0-9CF4-4A6F-82DE-AE06FC824F4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5D741A44-A4C4-468C-B721-93C32142B19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E500EC-1165-467C-8234-21FD7F8F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Enrolment forms</vt:lpstr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Enrolment forms</dc:title>
  <dc:subject/>
  <dc:creator>James Nock</dc:creator>
  <cp:keywords/>
  <dc:description/>
  <cp:lastModifiedBy>Stuart Knight</cp:lastModifiedBy>
  <cp:revision>2</cp:revision>
  <cp:lastPrinted>2018-05-16T13:22:00Z</cp:lastPrinted>
  <dcterms:created xsi:type="dcterms:W3CDTF">2019-03-04T14:40:00Z</dcterms:created>
  <dcterms:modified xsi:type="dcterms:W3CDTF">2019-03-04T14:40:00Z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0x010100AAD73BA2634B424AB47E3F5D439BEB590068BCAA1FA34B1E40B33BDA09C061D915</vt:lpwstr>
  </property>
  <property fmtid="{D5CDD505-2E9C-101B-9397-08002B2CF9AE}" pid="3" name="Document category">
    <vt:lpwstr>18;#Enrolment forms|48aa4f78-5b65-456c-875d-e874eca2f1c6</vt:lpwstr>
  </property>
  <property fmtid="{D5CDD505-2E9C-101B-9397-08002B2CF9AE}" pid="4" name="UHI classification">
    <vt:lpwstr>9;#Student administration procedures development|57934ce0-0dce-489c-802d-904b0dda42f6</vt:lpwstr>
  </property>
  <property fmtid="{D5CDD505-2E9C-101B-9397-08002B2CF9AE}" pid="5" name="SharedWithUsers">
    <vt:lpwstr>40;#James Nock;#35;#Margaret Antonson;#80;#Ruth Tamsett;#13;#Denise Maclean-Ferguson;#37;#Andy Brown;#200;#Hamish Milne</vt:lpwstr>
  </property>
</Properties>
</file>