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2A5EE" w14:textId="77777777" w:rsidR="008D0D22" w:rsidRDefault="008D0D22" w:rsidP="00EB2EF5">
      <w:pPr>
        <w:jc w:val="both"/>
        <w:rPr>
          <w:b/>
          <w:bCs/>
          <w:sz w:val="24"/>
          <w:szCs w:val="24"/>
        </w:rPr>
      </w:pPr>
    </w:p>
    <w:p w14:paraId="433D5E9E" w14:textId="77777777" w:rsidR="002B5360" w:rsidRPr="007038B8" w:rsidRDefault="002B5360" w:rsidP="002B5360">
      <w:pPr>
        <w:jc w:val="both"/>
        <w:rPr>
          <w:b/>
          <w:bCs/>
          <w:sz w:val="24"/>
          <w:szCs w:val="24"/>
        </w:rPr>
      </w:pPr>
      <w:r w:rsidRPr="007038B8">
        <w:rPr>
          <w:b/>
          <w:bCs/>
          <w:sz w:val="24"/>
          <w:szCs w:val="24"/>
        </w:rPr>
        <w:t>University of the Highlands and Islands</w:t>
      </w:r>
    </w:p>
    <w:p w14:paraId="2463A42C" w14:textId="716B508B" w:rsidR="002B5360" w:rsidRPr="007038B8" w:rsidRDefault="459CAC75" w:rsidP="002B5360">
      <w:pPr>
        <w:jc w:val="both"/>
        <w:rPr>
          <w:b/>
          <w:bCs/>
          <w:sz w:val="24"/>
          <w:szCs w:val="24"/>
        </w:rPr>
      </w:pPr>
      <w:r w:rsidRPr="428D76A9">
        <w:rPr>
          <w:b/>
          <w:bCs/>
          <w:sz w:val="24"/>
          <w:szCs w:val="24"/>
        </w:rPr>
        <w:t>Partnership Forum</w:t>
      </w:r>
      <w:r w:rsidR="002B5360" w:rsidRPr="428D76A9">
        <w:rPr>
          <w:b/>
          <w:bCs/>
          <w:sz w:val="24"/>
          <w:szCs w:val="24"/>
        </w:rPr>
        <w:t xml:space="preserve"> – Terms of Reference and Membership</w:t>
      </w:r>
    </w:p>
    <w:p w14:paraId="1D9DFE7C" w14:textId="77777777" w:rsidR="002B5360" w:rsidRDefault="002B5360" w:rsidP="002B5360">
      <w:pPr>
        <w:jc w:val="both"/>
        <w:rPr>
          <w:b/>
        </w:rPr>
      </w:pPr>
    </w:p>
    <w:p w14:paraId="51388DFF" w14:textId="77777777" w:rsidR="002B5360" w:rsidRPr="002C6F71" w:rsidRDefault="002B5360" w:rsidP="002B5360">
      <w:pPr>
        <w:pStyle w:val="ListParagraph"/>
        <w:numPr>
          <w:ilvl w:val="0"/>
          <w:numId w:val="2"/>
        </w:numPr>
        <w:ind w:left="360"/>
        <w:rPr>
          <w:b/>
        </w:rPr>
      </w:pPr>
      <w:r w:rsidRPr="007038B8">
        <w:rPr>
          <w:b/>
          <w:sz w:val="24"/>
          <w:szCs w:val="24"/>
        </w:rPr>
        <w:t>Constitutio</w:t>
      </w:r>
      <w:r>
        <w:rPr>
          <w:b/>
          <w:sz w:val="24"/>
          <w:szCs w:val="24"/>
        </w:rPr>
        <w:t>n</w:t>
      </w:r>
    </w:p>
    <w:p w14:paraId="01AC5D43" w14:textId="105746A6" w:rsidR="002B5360" w:rsidRPr="005757C4" w:rsidRDefault="002B5360" w:rsidP="002B5360">
      <w:pPr>
        <w:pStyle w:val="ListParagraph"/>
        <w:ind w:left="360" w:firstLine="0"/>
      </w:pPr>
      <w:r w:rsidRPr="428D76A9">
        <w:rPr>
          <w:sz w:val="24"/>
          <w:szCs w:val="24"/>
        </w:rPr>
        <w:t xml:space="preserve">The Court has established a committee of the governing body known as the </w:t>
      </w:r>
      <w:r w:rsidR="161CAE3A" w:rsidRPr="428D76A9">
        <w:rPr>
          <w:sz w:val="24"/>
          <w:szCs w:val="24"/>
        </w:rPr>
        <w:t>Partnership Forum</w:t>
      </w:r>
      <w:r w:rsidRPr="428D76A9">
        <w:rPr>
          <w:sz w:val="24"/>
          <w:szCs w:val="24"/>
        </w:rPr>
        <w:t>.</w:t>
      </w:r>
    </w:p>
    <w:p w14:paraId="4C827CDA" w14:textId="77777777" w:rsidR="002B5360" w:rsidRPr="00FF2569" w:rsidRDefault="002B5360" w:rsidP="002B5360">
      <w:pPr>
        <w:pStyle w:val="ListParagraph"/>
        <w:numPr>
          <w:ilvl w:val="0"/>
          <w:numId w:val="2"/>
        </w:numPr>
        <w:ind w:left="360"/>
        <w:rPr>
          <w:b/>
          <w:sz w:val="24"/>
          <w:szCs w:val="24"/>
        </w:rPr>
      </w:pPr>
      <w:r w:rsidRPr="00FF2569">
        <w:rPr>
          <w:b/>
          <w:sz w:val="24"/>
          <w:szCs w:val="24"/>
        </w:rPr>
        <w:t>Terms of Office</w:t>
      </w:r>
    </w:p>
    <w:p w14:paraId="44FC82CD" w14:textId="49E457FF" w:rsidR="002B5360" w:rsidRPr="00E24193" w:rsidRDefault="002B5360" w:rsidP="428D76A9">
      <w:pPr>
        <w:widowControl/>
        <w:adjustRightInd w:val="0"/>
        <w:ind w:left="360"/>
        <w:jc w:val="both"/>
        <w:rPr>
          <w:rFonts w:eastAsiaTheme="minorEastAsia"/>
          <w:lang w:val="en-GB" w:bidi="ar-SA"/>
        </w:rPr>
      </w:pPr>
      <w:r w:rsidRPr="428D76A9">
        <w:rPr>
          <w:rFonts w:eastAsiaTheme="minorEastAsia"/>
          <w:lang w:val="en-GB" w:bidi="ar-SA"/>
        </w:rPr>
        <w:t xml:space="preserve">Members who are members of the Court shall have periods of office coterminous with their appointment to the Court. Members who are </w:t>
      </w:r>
      <w:r w:rsidRPr="428D76A9">
        <w:rPr>
          <w:rFonts w:eastAsiaTheme="minorEastAsia"/>
          <w:i/>
          <w:iCs/>
          <w:lang w:val="en-GB" w:bidi="ar-SA"/>
        </w:rPr>
        <w:t>ex officio</w:t>
      </w:r>
      <w:r w:rsidRPr="428D76A9">
        <w:rPr>
          <w:rFonts w:eastAsiaTheme="minorEastAsia"/>
          <w:lang w:val="en-GB" w:bidi="ar-SA"/>
        </w:rPr>
        <w:t xml:space="preserve"> shall have periods of office coterminous with their appointment as chair of a relevant </w:t>
      </w:r>
      <w:r w:rsidR="3B139300" w:rsidRPr="428D76A9">
        <w:rPr>
          <w:rFonts w:eastAsiaTheme="minorEastAsia"/>
          <w:lang w:val="en-GB" w:bidi="ar-SA"/>
        </w:rPr>
        <w:t>academic partners</w:t>
      </w:r>
      <w:r w:rsidRPr="428D76A9">
        <w:rPr>
          <w:rFonts w:eastAsiaTheme="minorEastAsia"/>
          <w:lang w:val="en-GB" w:bidi="ar-SA"/>
        </w:rPr>
        <w:t xml:space="preserve"> board or their employment at the University of the Highlands and Islands</w:t>
      </w:r>
      <w:r w:rsidR="009730D2">
        <w:rPr>
          <w:rFonts w:eastAsiaTheme="minorEastAsia"/>
          <w:lang w:val="en-GB" w:bidi="ar-SA"/>
        </w:rPr>
        <w:t>.</w:t>
      </w:r>
      <w:r w:rsidRPr="428D76A9">
        <w:rPr>
          <w:rFonts w:eastAsiaTheme="minorEastAsia"/>
          <w:lang w:val="en-GB" w:bidi="ar-SA"/>
        </w:rPr>
        <w:t xml:space="preserve"> Two vice-chairs will be appointed by the committee, including the Further Education Regional Lead and one of the academic partner board chairs.</w:t>
      </w:r>
    </w:p>
    <w:p w14:paraId="2632C785" w14:textId="77777777" w:rsidR="002B5360" w:rsidRPr="00FF2569" w:rsidRDefault="002B5360" w:rsidP="002B5360">
      <w:pPr>
        <w:pStyle w:val="ListParagraph"/>
        <w:numPr>
          <w:ilvl w:val="0"/>
          <w:numId w:val="2"/>
        </w:numPr>
        <w:ind w:left="360"/>
        <w:rPr>
          <w:b/>
        </w:rPr>
      </w:pPr>
      <w:r w:rsidRPr="007038B8">
        <w:rPr>
          <w:b/>
          <w:sz w:val="24"/>
          <w:szCs w:val="24"/>
        </w:rPr>
        <w:t>Authority</w:t>
      </w:r>
    </w:p>
    <w:p w14:paraId="051CF304" w14:textId="77777777" w:rsidR="002B5360" w:rsidRDefault="002B5360" w:rsidP="002B5360">
      <w:pPr>
        <w:widowControl/>
        <w:adjustRightInd w:val="0"/>
        <w:ind w:left="360"/>
        <w:jc w:val="both"/>
        <w:rPr>
          <w:rFonts w:eastAsiaTheme="minorHAnsi"/>
          <w:lang w:val="en-GB" w:bidi="ar-SA"/>
        </w:rPr>
      </w:pPr>
      <w:r w:rsidRPr="00237E4B">
        <w:rPr>
          <w:rFonts w:eastAsiaTheme="minorHAnsi"/>
          <w:lang w:val="en-GB" w:bidi="ar-SA"/>
        </w:rPr>
        <w:t>The Committee is authorised to determine all matters delegated to it and to consider and advise the university court on all other matters within its terms of reference.</w:t>
      </w:r>
    </w:p>
    <w:p w14:paraId="42A38EAF" w14:textId="77777777" w:rsidR="002B5360" w:rsidRPr="00237E4B" w:rsidRDefault="002B5360" w:rsidP="002B5360">
      <w:pPr>
        <w:widowControl/>
        <w:adjustRightInd w:val="0"/>
        <w:ind w:left="360"/>
        <w:jc w:val="both"/>
        <w:rPr>
          <w:rFonts w:eastAsiaTheme="minorHAnsi"/>
          <w:lang w:val="en-GB" w:bidi="ar-SA"/>
        </w:rPr>
      </w:pPr>
    </w:p>
    <w:p w14:paraId="17A5AC30" w14:textId="77777777" w:rsidR="002B5360" w:rsidRPr="00E24193" w:rsidRDefault="002B5360" w:rsidP="002B5360">
      <w:pPr>
        <w:widowControl/>
        <w:adjustRightInd w:val="0"/>
        <w:ind w:left="360"/>
        <w:jc w:val="both"/>
        <w:rPr>
          <w:rFonts w:eastAsiaTheme="minorHAnsi"/>
          <w:lang w:val="en-GB" w:bidi="ar-SA"/>
        </w:rPr>
      </w:pPr>
      <w:r w:rsidRPr="00025B79">
        <w:rPr>
          <w:rFonts w:eastAsiaTheme="minorHAnsi"/>
          <w:lang w:val="en-GB" w:bidi="ar-SA"/>
        </w:rPr>
        <w:t>The Committee is authorised to obtain independent professional advice and to secure the attendance of non-members with relevant experience and expertise if it considers this necessary.</w:t>
      </w:r>
    </w:p>
    <w:p w14:paraId="49CB7465" w14:textId="77777777" w:rsidR="002B5360" w:rsidRPr="005757C4" w:rsidRDefault="002B5360" w:rsidP="002B5360">
      <w:pPr>
        <w:pStyle w:val="ListParagraph"/>
        <w:numPr>
          <w:ilvl w:val="0"/>
          <w:numId w:val="2"/>
        </w:numPr>
        <w:ind w:left="360"/>
        <w:rPr>
          <w:b/>
        </w:rPr>
      </w:pPr>
      <w:r w:rsidRPr="007038B8">
        <w:rPr>
          <w:b/>
          <w:sz w:val="24"/>
          <w:szCs w:val="24"/>
        </w:rPr>
        <w:t>Proceedings</w:t>
      </w:r>
    </w:p>
    <w:p w14:paraId="1D3D210F" w14:textId="77777777" w:rsidR="002B5360" w:rsidRDefault="002B5360" w:rsidP="002B5360">
      <w:pPr>
        <w:ind w:left="360"/>
        <w:rPr>
          <w:bCs/>
        </w:rPr>
      </w:pPr>
      <w:r>
        <w:rPr>
          <w:bCs/>
        </w:rPr>
        <w:t>The Committee should normally meet not less than four times per year.</w:t>
      </w:r>
    </w:p>
    <w:p w14:paraId="4D29F22C" w14:textId="77777777" w:rsidR="002B5360" w:rsidRPr="005757C4" w:rsidRDefault="002B5360" w:rsidP="002B5360">
      <w:pPr>
        <w:ind w:left="360"/>
        <w:rPr>
          <w:bCs/>
        </w:rPr>
      </w:pPr>
    </w:p>
    <w:p w14:paraId="5D3C64E3" w14:textId="77777777" w:rsidR="002B5360" w:rsidRDefault="002B5360" w:rsidP="002B5360">
      <w:pPr>
        <w:pStyle w:val="ListParagraph"/>
        <w:numPr>
          <w:ilvl w:val="0"/>
          <w:numId w:val="2"/>
        </w:numPr>
        <w:ind w:left="360"/>
        <w:rPr>
          <w:b/>
          <w:sz w:val="24"/>
          <w:szCs w:val="24"/>
        </w:rPr>
      </w:pPr>
      <w:r w:rsidRPr="007038B8">
        <w:rPr>
          <w:b/>
          <w:sz w:val="24"/>
          <w:szCs w:val="24"/>
        </w:rPr>
        <w:t>Terms of Reference</w:t>
      </w:r>
    </w:p>
    <w:p w14:paraId="638D0194" w14:textId="45B2F322" w:rsidR="00DB27A9" w:rsidRDefault="00DB27A9" w:rsidP="006B2D01">
      <w:pPr>
        <w:pStyle w:val="paragraph"/>
        <w:spacing w:before="0" w:beforeAutospacing="0" w:after="0" w:afterAutospacing="0"/>
        <w:ind w:left="360"/>
        <w:textAlignment w:val="baseline"/>
        <w:rPr>
          <w:rStyle w:val="eop"/>
          <w:rFonts w:eastAsia="Calibri"/>
          <w:sz w:val="22"/>
          <w:szCs w:val="22"/>
        </w:rPr>
      </w:pPr>
      <w:r>
        <w:rPr>
          <w:rStyle w:val="normaltextrun"/>
          <w:rFonts w:ascii="Calibri" w:hAnsi="Calibri" w:cs="Calibri"/>
          <w:sz w:val="22"/>
          <w:szCs w:val="22"/>
        </w:rPr>
        <w:t>Subject to the provisions of the Articles of Association, the overall responsibility of the Court and the responsibilities of the Principal, the UHI Partnership Forum shall be responsible for the allocation to such of the Academic Partners and such other colleges as may be assigned to the University as a regional strategic body pursuant to the FHE Acts of the University’s resources for the conduct of teaching in fundable further education; shall, on behalf of the Court, hold accountable the governing body or other body responsible for the governance of any such Academic Partner or other college conducting teaching in fundable further education for the organisation and control of fundable further education; and shall be the body by which the chief executive officer of any such Academic Partner or other college shall be held responsible to the Principal for the use of such resources allocated to that Academic Partner or other college.</w:t>
      </w:r>
      <w:r>
        <w:rPr>
          <w:rStyle w:val="eop"/>
          <w:rFonts w:eastAsia="Calibri"/>
          <w:sz w:val="22"/>
          <w:szCs w:val="22"/>
        </w:rPr>
        <w:t> </w:t>
      </w:r>
    </w:p>
    <w:p w14:paraId="7D263212" w14:textId="77777777" w:rsidR="006B2D01" w:rsidRDefault="006B2D01" w:rsidP="00DB27A9">
      <w:pPr>
        <w:pStyle w:val="paragraph"/>
        <w:spacing w:before="0" w:beforeAutospacing="0" w:after="0" w:afterAutospacing="0"/>
        <w:textAlignment w:val="baseline"/>
        <w:rPr>
          <w:rFonts w:ascii="Segoe UI" w:hAnsi="Segoe UI" w:cs="Segoe UI"/>
          <w:sz w:val="18"/>
          <w:szCs w:val="18"/>
        </w:rPr>
      </w:pPr>
    </w:p>
    <w:p w14:paraId="33826821" w14:textId="78CB2001" w:rsidR="00DB27A9" w:rsidRDefault="00DB27A9" w:rsidP="006B2D01">
      <w:pPr>
        <w:pStyle w:val="paragraph"/>
        <w:spacing w:before="0" w:beforeAutospacing="0" w:after="0" w:afterAutospacing="0"/>
        <w:ind w:left="360"/>
        <w:textAlignment w:val="baseline"/>
        <w:rPr>
          <w:rStyle w:val="eop"/>
          <w:rFonts w:eastAsia="Calibri"/>
          <w:sz w:val="22"/>
          <w:szCs w:val="22"/>
        </w:rPr>
      </w:pPr>
      <w:r>
        <w:rPr>
          <w:rStyle w:val="normaltextrun"/>
          <w:rFonts w:ascii="Calibri" w:hAnsi="Calibri" w:cs="Calibri"/>
          <w:sz w:val="22"/>
          <w:szCs w:val="22"/>
        </w:rPr>
        <w:t>Subject to the overall provisions of the Articles of Association of the University and the overall responsibilities of the Court and of the Principal, the main role is to bring together Court, through the Chair and FE Regional Lead, and the Chairs of the Academic Partners to ensure that the University provides high quality tertiary education strategically across the Partnership.</w:t>
      </w:r>
      <w:r>
        <w:rPr>
          <w:rStyle w:val="eop"/>
          <w:rFonts w:eastAsia="Calibri"/>
          <w:sz w:val="22"/>
          <w:szCs w:val="22"/>
        </w:rPr>
        <w:t> </w:t>
      </w:r>
    </w:p>
    <w:p w14:paraId="2397B1D1" w14:textId="77777777" w:rsidR="003102F1" w:rsidRDefault="003102F1" w:rsidP="006B2D01">
      <w:pPr>
        <w:pStyle w:val="paragraph"/>
        <w:spacing w:before="0" w:beforeAutospacing="0" w:after="0" w:afterAutospacing="0"/>
        <w:ind w:left="360"/>
        <w:textAlignment w:val="baseline"/>
        <w:rPr>
          <w:rFonts w:ascii="Segoe UI" w:hAnsi="Segoe UI" w:cs="Segoe UI"/>
          <w:sz w:val="18"/>
          <w:szCs w:val="18"/>
        </w:rPr>
      </w:pPr>
    </w:p>
    <w:p w14:paraId="2CE179E7" w14:textId="443267E1" w:rsidR="00DB27A9" w:rsidRDefault="00DB27A9" w:rsidP="006B2D01">
      <w:pPr>
        <w:pStyle w:val="paragraph"/>
        <w:spacing w:before="0" w:beforeAutospacing="0" w:after="0" w:afterAutospacing="0"/>
        <w:ind w:left="360"/>
        <w:textAlignment w:val="baseline"/>
        <w:rPr>
          <w:rStyle w:val="eop"/>
          <w:rFonts w:eastAsia="Calibri"/>
          <w:sz w:val="22"/>
          <w:szCs w:val="22"/>
        </w:rPr>
      </w:pPr>
      <w:r>
        <w:rPr>
          <w:rStyle w:val="normaltextrun"/>
          <w:rFonts w:ascii="Calibri" w:hAnsi="Calibri" w:cs="Calibri"/>
          <w:sz w:val="22"/>
          <w:szCs w:val="22"/>
        </w:rPr>
        <w:t>The functions include:</w:t>
      </w:r>
      <w:r>
        <w:rPr>
          <w:rStyle w:val="eop"/>
          <w:rFonts w:eastAsia="Calibri"/>
          <w:sz w:val="22"/>
          <w:szCs w:val="22"/>
        </w:rPr>
        <w:t> </w:t>
      </w:r>
    </w:p>
    <w:p w14:paraId="5CC7FC0D" w14:textId="77777777" w:rsidR="00E8640E" w:rsidRDefault="00E8640E" w:rsidP="006B2D01">
      <w:pPr>
        <w:pStyle w:val="paragraph"/>
        <w:spacing w:before="0" w:beforeAutospacing="0" w:after="0" w:afterAutospacing="0"/>
        <w:ind w:left="360"/>
        <w:textAlignment w:val="baseline"/>
        <w:rPr>
          <w:rFonts w:ascii="Segoe UI" w:hAnsi="Segoe UI" w:cs="Segoe UI"/>
          <w:sz w:val="18"/>
          <w:szCs w:val="18"/>
        </w:rPr>
      </w:pPr>
    </w:p>
    <w:p w14:paraId="610E6A6F" w14:textId="0D8D5541" w:rsidR="00DB27A9" w:rsidRPr="003102F1" w:rsidRDefault="00DB27A9" w:rsidP="00E8640E">
      <w:pPr>
        <w:pStyle w:val="paragraph"/>
        <w:numPr>
          <w:ilvl w:val="0"/>
          <w:numId w:val="7"/>
        </w:numPr>
        <w:spacing w:before="0" w:beforeAutospacing="0" w:after="0" w:afterAutospacing="0"/>
        <w:ind w:left="1080" w:hanging="513"/>
        <w:textAlignment w:val="baseline"/>
        <w:rPr>
          <w:rStyle w:val="eop"/>
          <w:rFonts w:ascii="Calibri" w:hAnsi="Calibri" w:cs="Calibri"/>
          <w:sz w:val="22"/>
          <w:szCs w:val="22"/>
        </w:rPr>
      </w:pPr>
      <w:r>
        <w:rPr>
          <w:rStyle w:val="normaltextrun"/>
          <w:rFonts w:ascii="Calibri" w:hAnsi="Calibri" w:cs="Calibri"/>
          <w:sz w:val="22"/>
          <w:szCs w:val="22"/>
        </w:rPr>
        <w:t>To advise on the implementation of the University’s strategic plan across the region and report thereon to the University Court regarding priorities and the ways in which the Academic Partners are implementing it.</w:t>
      </w:r>
      <w:r>
        <w:rPr>
          <w:rStyle w:val="eop"/>
          <w:rFonts w:eastAsia="Calibri"/>
          <w:sz w:val="22"/>
          <w:szCs w:val="22"/>
        </w:rPr>
        <w:t> </w:t>
      </w:r>
    </w:p>
    <w:p w14:paraId="020C462E" w14:textId="77777777" w:rsidR="003102F1" w:rsidRDefault="003102F1" w:rsidP="003102F1">
      <w:pPr>
        <w:pStyle w:val="paragraph"/>
        <w:spacing w:before="0" w:beforeAutospacing="0" w:after="0" w:afterAutospacing="0"/>
        <w:ind w:left="1080"/>
        <w:textAlignment w:val="baseline"/>
        <w:rPr>
          <w:rFonts w:ascii="Calibri" w:hAnsi="Calibri" w:cs="Calibri"/>
          <w:sz w:val="22"/>
          <w:szCs w:val="22"/>
        </w:rPr>
      </w:pPr>
    </w:p>
    <w:p w14:paraId="01160429" w14:textId="6A4D935C" w:rsidR="00DB27A9" w:rsidRPr="00E8640E" w:rsidRDefault="00DB27A9" w:rsidP="00E8640E">
      <w:pPr>
        <w:pStyle w:val="paragraph"/>
        <w:numPr>
          <w:ilvl w:val="0"/>
          <w:numId w:val="8"/>
        </w:numPr>
        <w:spacing w:before="0" w:beforeAutospacing="0" w:after="0" w:afterAutospacing="0"/>
        <w:ind w:left="1080" w:hanging="513"/>
        <w:textAlignment w:val="baseline"/>
        <w:rPr>
          <w:rStyle w:val="eop"/>
          <w:rFonts w:ascii="Calibri" w:hAnsi="Calibri" w:cs="Calibri"/>
          <w:sz w:val="22"/>
          <w:szCs w:val="22"/>
        </w:rPr>
      </w:pPr>
      <w:r>
        <w:rPr>
          <w:rStyle w:val="normaltextrun"/>
          <w:rFonts w:ascii="Calibri" w:hAnsi="Calibri" w:cs="Calibri"/>
          <w:sz w:val="22"/>
          <w:szCs w:val="22"/>
        </w:rPr>
        <w:t>To advise the University Court, through the Finance and General Purposes Committee, on- the allocation of funding to the Academic Partners and the priorities for capital expenditure.</w:t>
      </w:r>
      <w:r>
        <w:rPr>
          <w:rStyle w:val="eop"/>
          <w:rFonts w:eastAsia="Calibri"/>
          <w:sz w:val="22"/>
          <w:szCs w:val="22"/>
        </w:rPr>
        <w:t> </w:t>
      </w:r>
    </w:p>
    <w:p w14:paraId="3D1B32CC" w14:textId="77777777" w:rsidR="00E8640E" w:rsidRDefault="00E8640E" w:rsidP="00E8640E">
      <w:pPr>
        <w:pStyle w:val="paragraph"/>
        <w:spacing w:before="0" w:beforeAutospacing="0" w:after="0" w:afterAutospacing="0"/>
        <w:ind w:left="1080"/>
        <w:textAlignment w:val="baseline"/>
        <w:rPr>
          <w:rFonts w:ascii="Calibri" w:hAnsi="Calibri" w:cs="Calibri"/>
          <w:sz w:val="22"/>
          <w:szCs w:val="22"/>
        </w:rPr>
      </w:pPr>
    </w:p>
    <w:p w14:paraId="44AA5895" w14:textId="2BED0297" w:rsidR="00DB27A9" w:rsidRPr="003102F1" w:rsidRDefault="00DB27A9" w:rsidP="00E8640E">
      <w:pPr>
        <w:pStyle w:val="paragraph"/>
        <w:numPr>
          <w:ilvl w:val="0"/>
          <w:numId w:val="9"/>
        </w:numPr>
        <w:spacing w:before="0" w:beforeAutospacing="0" w:after="0" w:afterAutospacing="0"/>
        <w:ind w:left="1080" w:hanging="513"/>
        <w:textAlignment w:val="baseline"/>
        <w:rPr>
          <w:rStyle w:val="eop"/>
          <w:rFonts w:ascii="Calibri" w:hAnsi="Calibri" w:cs="Calibri"/>
          <w:sz w:val="22"/>
          <w:szCs w:val="22"/>
        </w:rPr>
      </w:pPr>
      <w:r>
        <w:rPr>
          <w:rStyle w:val="normaltextrun"/>
          <w:rFonts w:ascii="Calibri" w:hAnsi="Calibri" w:cs="Calibri"/>
          <w:sz w:val="22"/>
          <w:szCs w:val="22"/>
        </w:rPr>
        <w:t>To assure that funding and curriculum provision across the University ensures equality of access to education.</w:t>
      </w:r>
      <w:r>
        <w:rPr>
          <w:rStyle w:val="eop"/>
          <w:rFonts w:eastAsia="Calibri"/>
          <w:sz w:val="22"/>
          <w:szCs w:val="22"/>
        </w:rPr>
        <w:t> </w:t>
      </w:r>
    </w:p>
    <w:p w14:paraId="3E893752" w14:textId="77777777" w:rsidR="003102F1" w:rsidRDefault="003102F1" w:rsidP="003102F1">
      <w:pPr>
        <w:pStyle w:val="paragraph"/>
        <w:spacing w:before="0" w:beforeAutospacing="0" w:after="0" w:afterAutospacing="0"/>
        <w:ind w:left="1080"/>
        <w:textAlignment w:val="baseline"/>
        <w:rPr>
          <w:rFonts w:ascii="Calibri" w:hAnsi="Calibri" w:cs="Calibri"/>
          <w:sz w:val="22"/>
          <w:szCs w:val="22"/>
        </w:rPr>
      </w:pPr>
    </w:p>
    <w:p w14:paraId="5615351B" w14:textId="311C14D0" w:rsidR="00DB27A9" w:rsidRPr="003102F1" w:rsidRDefault="00DB27A9" w:rsidP="00E8640E">
      <w:pPr>
        <w:pStyle w:val="paragraph"/>
        <w:numPr>
          <w:ilvl w:val="0"/>
          <w:numId w:val="10"/>
        </w:numPr>
        <w:spacing w:before="0" w:beforeAutospacing="0" w:after="0" w:afterAutospacing="0"/>
        <w:ind w:left="1080" w:hanging="371"/>
        <w:textAlignment w:val="baseline"/>
        <w:rPr>
          <w:rStyle w:val="eop"/>
          <w:rFonts w:ascii="Calibri" w:hAnsi="Calibri" w:cs="Calibri"/>
          <w:sz w:val="22"/>
          <w:szCs w:val="22"/>
        </w:rPr>
      </w:pPr>
      <w:r>
        <w:rPr>
          <w:rStyle w:val="normaltextrun"/>
          <w:rFonts w:ascii="Calibri" w:hAnsi="Calibri" w:cs="Calibri"/>
          <w:sz w:val="22"/>
          <w:szCs w:val="22"/>
        </w:rPr>
        <w:t>To assure that strategy and resource allocation are based on future regional and national needs.</w:t>
      </w:r>
      <w:r>
        <w:rPr>
          <w:rStyle w:val="eop"/>
          <w:rFonts w:eastAsia="Calibri"/>
          <w:sz w:val="22"/>
          <w:szCs w:val="22"/>
        </w:rPr>
        <w:t> </w:t>
      </w:r>
    </w:p>
    <w:p w14:paraId="1D57491B" w14:textId="77777777" w:rsidR="003102F1" w:rsidRDefault="003102F1" w:rsidP="003102F1">
      <w:pPr>
        <w:pStyle w:val="paragraph"/>
        <w:spacing w:before="0" w:beforeAutospacing="0" w:after="0" w:afterAutospacing="0"/>
        <w:ind w:left="1080"/>
        <w:textAlignment w:val="baseline"/>
        <w:rPr>
          <w:rFonts w:ascii="Calibri" w:hAnsi="Calibri" w:cs="Calibri"/>
          <w:sz w:val="22"/>
          <w:szCs w:val="22"/>
        </w:rPr>
      </w:pPr>
    </w:p>
    <w:p w14:paraId="06A31E1C" w14:textId="389C469C" w:rsidR="00DB27A9" w:rsidRPr="003102F1" w:rsidRDefault="00DB27A9" w:rsidP="00E8640E">
      <w:pPr>
        <w:pStyle w:val="paragraph"/>
        <w:numPr>
          <w:ilvl w:val="0"/>
          <w:numId w:val="11"/>
        </w:numPr>
        <w:spacing w:before="0" w:beforeAutospacing="0" w:after="0" w:afterAutospacing="0"/>
        <w:ind w:left="1080" w:hanging="371"/>
        <w:textAlignment w:val="baseline"/>
        <w:rPr>
          <w:rStyle w:val="eop"/>
          <w:rFonts w:ascii="Calibri" w:hAnsi="Calibri" w:cs="Calibri"/>
          <w:sz w:val="22"/>
          <w:szCs w:val="22"/>
        </w:rPr>
      </w:pPr>
      <w:r>
        <w:rPr>
          <w:rStyle w:val="normaltextrun"/>
          <w:rFonts w:ascii="Calibri" w:hAnsi="Calibri" w:cs="Calibri"/>
          <w:sz w:val="22"/>
          <w:szCs w:val="22"/>
        </w:rPr>
        <w:t>To review the development of, and advise University Court on, the outcome agreement with the SFC, ensuring that each Academic Partner is accountable for its delivery.</w:t>
      </w:r>
      <w:r>
        <w:rPr>
          <w:rStyle w:val="eop"/>
          <w:rFonts w:eastAsia="Calibri"/>
          <w:sz w:val="22"/>
          <w:szCs w:val="22"/>
        </w:rPr>
        <w:t> </w:t>
      </w:r>
    </w:p>
    <w:p w14:paraId="5E4D922E" w14:textId="77777777" w:rsidR="003102F1" w:rsidRDefault="003102F1" w:rsidP="003102F1">
      <w:pPr>
        <w:pStyle w:val="paragraph"/>
        <w:spacing w:before="0" w:beforeAutospacing="0" w:after="0" w:afterAutospacing="0"/>
        <w:ind w:left="1080"/>
        <w:textAlignment w:val="baseline"/>
        <w:rPr>
          <w:rFonts w:ascii="Calibri" w:hAnsi="Calibri" w:cs="Calibri"/>
          <w:sz w:val="22"/>
          <w:szCs w:val="22"/>
        </w:rPr>
      </w:pPr>
    </w:p>
    <w:p w14:paraId="3AC6CEB8" w14:textId="60EDE1CD" w:rsidR="00DB27A9" w:rsidRPr="003102F1" w:rsidRDefault="00DB27A9" w:rsidP="00E8640E">
      <w:pPr>
        <w:pStyle w:val="paragraph"/>
        <w:numPr>
          <w:ilvl w:val="0"/>
          <w:numId w:val="12"/>
        </w:numPr>
        <w:spacing w:before="0" w:beforeAutospacing="0" w:after="0" w:afterAutospacing="0"/>
        <w:ind w:left="1080" w:hanging="371"/>
        <w:textAlignment w:val="baseline"/>
        <w:rPr>
          <w:rStyle w:val="eop"/>
          <w:rFonts w:ascii="Calibri" w:hAnsi="Calibri" w:cs="Calibri"/>
          <w:sz w:val="22"/>
          <w:szCs w:val="22"/>
        </w:rPr>
      </w:pPr>
      <w:r>
        <w:rPr>
          <w:rStyle w:val="normaltextrun"/>
          <w:rFonts w:ascii="Calibri" w:hAnsi="Calibri" w:cs="Calibri"/>
          <w:sz w:val="22"/>
          <w:szCs w:val="22"/>
        </w:rPr>
        <w:t>To assure that risks associated with the University’s strategic plan are managed in line with the University’s risk management policy.</w:t>
      </w:r>
      <w:r>
        <w:rPr>
          <w:rStyle w:val="eop"/>
          <w:rFonts w:eastAsia="Calibri"/>
          <w:sz w:val="22"/>
          <w:szCs w:val="22"/>
        </w:rPr>
        <w:t> </w:t>
      </w:r>
    </w:p>
    <w:p w14:paraId="20FC4F50" w14:textId="77777777" w:rsidR="003102F1" w:rsidRDefault="003102F1" w:rsidP="003102F1">
      <w:pPr>
        <w:pStyle w:val="paragraph"/>
        <w:spacing w:before="0" w:beforeAutospacing="0" w:after="0" w:afterAutospacing="0"/>
        <w:ind w:left="1080"/>
        <w:textAlignment w:val="baseline"/>
        <w:rPr>
          <w:rFonts w:ascii="Calibri" w:hAnsi="Calibri" w:cs="Calibri"/>
          <w:sz w:val="22"/>
          <w:szCs w:val="22"/>
        </w:rPr>
      </w:pPr>
    </w:p>
    <w:p w14:paraId="77F54BAC" w14:textId="0A7B81BD" w:rsidR="00DB27A9" w:rsidRPr="003102F1" w:rsidRDefault="00DB27A9" w:rsidP="00E8640E">
      <w:pPr>
        <w:pStyle w:val="paragraph"/>
        <w:numPr>
          <w:ilvl w:val="0"/>
          <w:numId w:val="13"/>
        </w:numPr>
        <w:spacing w:before="0" w:beforeAutospacing="0" w:after="0" w:afterAutospacing="0"/>
        <w:ind w:left="1080" w:hanging="371"/>
        <w:textAlignment w:val="baseline"/>
        <w:rPr>
          <w:rStyle w:val="eop"/>
          <w:rFonts w:ascii="Calibri" w:hAnsi="Calibri" w:cs="Calibri"/>
          <w:sz w:val="22"/>
          <w:szCs w:val="22"/>
        </w:rPr>
      </w:pPr>
      <w:r>
        <w:rPr>
          <w:rStyle w:val="normaltextrun"/>
          <w:rFonts w:ascii="Calibri" w:hAnsi="Calibri" w:cs="Calibri"/>
          <w:sz w:val="22"/>
          <w:szCs w:val="22"/>
        </w:rPr>
        <w:t>To encourage collaboration, innovation, and sustainable development within the University.</w:t>
      </w:r>
      <w:r>
        <w:rPr>
          <w:rStyle w:val="eop"/>
          <w:rFonts w:eastAsia="Calibri"/>
          <w:sz w:val="22"/>
          <w:szCs w:val="22"/>
        </w:rPr>
        <w:t> </w:t>
      </w:r>
    </w:p>
    <w:p w14:paraId="3F2CE2B0" w14:textId="77777777" w:rsidR="003102F1" w:rsidRDefault="003102F1" w:rsidP="003102F1">
      <w:pPr>
        <w:pStyle w:val="paragraph"/>
        <w:spacing w:before="0" w:beforeAutospacing="0" w:after="0" w:afterAutospacing="0"/>
        <w:ind w:left="1080"/>
        <w:textAlignment w:val="baseline"/>
        <w:rPr>
          <w:rFonts w:ascii="Calibri" w:hAnsi="Calibri" w:cs="Calibri"/>
          <w:sz w:val="22"/>
          <w:szCs w:val="22"/>
        </w:rPr>
      </w:pPr>
    </w:p>
    <w:p w14:paraId="1864F5BB" w14:textId="77777777" w:rsidR="00DB27A9" w:rsidRDefault="00DB27A9" w:rsidP="00E8640E">
      <w:pPr>
        <w:pStyle w:val="paragraph"/>
        <w:numPr>
          <w:ilvl w:val="0"/>
          <w:numId w:val="14"/>
        </w:numPr>
        <w:spacing w:before="0" w:beforeAutospacing="0" w:after="0" w:afterAutospacing="0"/>
        <w:ind w:left="1080" w:hanging="371"/>
        <w:textAlignment w:val="baseline"/>
        <w:rPr>
          <w:rFonts w:ascii="Calibri" w:hAnsi="Calibri" w:cs="Calibri"/>
          <w:sz w:val="22"/>
          <w:szCs w:val="22"/>
        </w:rPr>
      </w:pPr>
      <w:r>
        <w:rPr>
          <w:rStyle w:val="normaltextrun"/>
          <w:rFonts w:ascii="Calibri" w:hAnsi="Calibri" w:cs="Calibri"/>
          <w:sz w:val="22"/>
          <w:szCs w:val="22"/>
        </w:rPr>
        <w:t>To review the performance of effective communication with internal and external stakeholders and representative groups</w:t>
      </w:r>
      <w:r>
        <w:rPr>
          <w:rStyle w:val="eop"/>
          <w:rFonts w:eastAsia="Calibri"/>
          <w:sz w:val="22"/>
          <w:szCs w:val="22"/>
        </w:rPr>
        <w:t> </w:t>
      </w:r>
    </w:p>
    <w:p w14:paraId="132F971A" w14:textId="23C472A6" w:rsidR="00DB27A9" w:rsidRDefault="00DB27A9" w:rsidP="002B5360">
      <w:pPr>
        <w:widowControl/>
        <w:adjustRightInd w:val="0"/>
        <w:ind w:left="360"/>
        <w:jc w:val="both"/>
        <w:rPr>
          <w:rFonts w:eastAsiaTheme="minorHAnsi"/>
          <w:lang w:val="en-GB" w:bidi="ar-SA"/>
        </w:rPr>
      </w:pPr>
    </w:p>
    <w:p w14:paraId="7C57E47F" w14:textId="49BE6E44" w:rsidR="00FF2569" w:rsidRDefault="00FB6614" w:rsidP="00FB6614">
      <w:pPr>
        <w:rPr>
          <w:b/>
          <w:sz w:val="24"/>
          <w:szCs w:val="24"/>
        </w:rPr>
      </w:pPr>
      <w:r>
        <w:rPr>
          <w:b/>
          <w:sz w:val="24"/>
          <w:szCs w:val="24"/>
        </w:rPr>
        <w:t>6.</w:t>
      </w:r>
      <w:r w:rsidR="00FF2569" w:rsidRPr="00FB6614">
        <w:rPr>
          <w:b/>
          <w:sz w:val="24"/>
          <w:szCs w:val="24"/>
        </w:rPr>
        <w:t>Quorum</w:t>
      </w:r>
    </w:p>
    <w:p w14:paraId="5F035FFF" w14:textId="0DAE1722" w:rsidR="00A41988" w:rsidRDefault="00A41988" w:rsidP="00A41988">
      <w:pPr>
        <w:pStyle w:val="Default"/>
      </w:pPr>
      <w:r>
        <w:rPr>
          <w:b/>
        </w:rPr>
        <w:t xml:space="preserve">  </w:t>
      </w:r>
      <w:r>
        <w:rPr>
          <w:rFonts w:asciiTheme="minorHAnsi" w:hAnsiTheme="minorHAnsi" w:cstheme="minorHAnsi"/>
          <w:sz w:val="22"/>
          <w:szCs w:val="22"/>
        </w:rPr>
        <w:t xml:space="preserve">The quorum for all meetings of the </w:t>
      </w:r>
      <w:r w:rsidR="003102F1">
        <w:rPr>
          <w:rFonts w:asciiTheme="minorHAnsi" w:hAnsiTheme="minorHAnsi" w:cstheme="minorHAnsi"/>
          <w:sz w:val="22"/>
          <w:szCs w:val="22"/>
        </w:rPr>
        <w:t>Forum</w:t>
      </w:r>
      <w:r>
        <w:rPr>
          <w:rFonts w:asciiTheme="minorHAnsi" w:hAnsiTheme="minorHAnsi" w:cstheme="minorHAnsi"/>
          <w:sz w:val="22"/>
          <w:szCs w:val="22"/>
        </w:rPr>
        <w:t xml:space="preserve"> shall be one third of its membership.</w:t>
      </w:r>
    </w:p>
    <w:p w14:paraId="7AD740B2" w14:textId="77777777" w:rsidR="00E24193" w:rsidRPr="005757C4" w:rsidRDefault="00E24193" w:rsidP="00FF2569">
      <w:pPr>
        <w:rPr>
          <w:bCs/>
        </w:rPr>
      </w:pPr>
    </w:p>
    <w:p w14:paraId="525D52EA" w14:textId="6675B1A0" w:rsidR="00E24193" w:rsidRPr="00FB6614" w:rsidRDefault="00E8640E" w:rsidP="00FB6614">
      <w:pPr>
        <w:widowControl/>
        <w:adjustRightInd w:val="0"/>
        <w:rPr>
          <w:rFonts w:eastAsiaTheme="minorHAnsi"/>
          <w:lang w:val="en-GB" w:bidi="ar-SA"/>
        </w:rPr>
      </w:pPr>
      <w:r>
        <w:rPr>
          <w:b/>
          <w:sz w:val="24"/>
          <w:szCs w:val="24"/>
        </w:rPr>
        <w:t>7.</w:t>
      </w:r>
      <w:r w:rsidR="00465F11" w:rsidRPr="007038B8">
        <w:rPr>
          <w:b/>
          <w:sz w:val="24"/>
          <w:szCs w:val="24"/>
        </w:rPr>
        <w:t>Reporting</w:t>
      </w:r>
      <w:r w:rsidR="00F3576F">
        <w:rPr>
          <w:b/>
          <w:sz w:val="24"/>
          <w:szCs w:val="24"/>
        </w:rPr>
        <w:t xml:space="preserve"> </w:t>
      </w:r>
      <w:r w:rsidR="00F3576F">
        <w:rPr>
          <w:rFonts w:eastAsiaTheme="minorHAnsi"/>
          <w:lang w:val="en-GB" w:bidi="ar-SA"/>
        </w:rPr>
        <w:t xml:space="preserve">The minutes (or a report) of meetings of the </w:t>
      </w:r>
      <w:r w:rsidR="00186772">
        <w:rPr>
          <w:rFonts w:eastAsiaTheme="minorHAnsi"/>
          <w:lang w:val="en-GB" w:bidi="ar-SA"/>
        </w:rPr>
        <w:t>Partnership Forum</w:t>
      </w:r>
      <w:r w:rsidR="00F3576F">
        <w:rPr>
          <w:rFonts w:eastAsiaTheme="minorHAnsi"/>
          <w:lang w:val="en-GB" w:bidi="ar-SA"/>
        </w:rPr>
        <w:t xml:space="preserve"> will be circulated to all </w:t>
      </w:r>
      <w:r w:rsidR="00F3576F" w:rsidRPr="00F3576F">
        <w:rPr>
          <w:rFonts w:eastAsiaTheme="minorHAnsi"/>
          <w:lang w:val="en-GB" w:bidi="ar-SA"/>
        </w:rPr>
        <w:t>members of the university court and academic partner boards.</w:t>
      </w:r>
    </w:p>
    <w:p w14:paraId="221043CA" w14:textId="77777777" w:rsidR="007038B8" w:rsidRDefault="007038B8">
      <w:pPr>
        <w:pStyle w:val="BodyText"/>
        <w:ind w:left="0"/>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5"/>
        <w:gridCol w:w="4263"/>
      </w:tblGrid>
      <w:tr w:rsidR="005757C4" w14:paraId="10D80589" w14:textId="77777777" w:rsidTr="1A4DBF46">
        <w:trPr>
          <w:trHeight w:val="457"/>
        </w:trPr>
        <w:tc>
          <w:tcPr>
            <w:tcW w:w="4265" w:type="dxa"/>
          </w:tcPr>
          <w:p w14:paraId="4FED913E" w14:textId="0EBCF0C1" w:rsidR="005757C4" w:rsidRDefault="005757C4">
            <w:pPr>
              <w:pStyle w:val="TableParagraph"/>
              <w:ind w:left="5" w:right="76"/>
            </w:pPr>
            <w:r>
              <w:t>Last updated:</w:t>
            </w:r>
          </w:p>
        </w:tc>
        <w:tc>
          <w:tcPr>
            <w:tcW w:w="4263" w:type="dxa"/>
          </w:tcPr>
          <w:p w14:paraId="67E9D688" w14:textId="6FD3ECC0" w:rsidR="005757C4" w:rsidRPr="006E737A" w:rsidRDefault="000D2075" w:rsidP="0B490E37">
            <w:pPr>
              <w:pStyle w:val="TableParagraph"/>
              <w:ind w:left="0"/>
              <w:rPr>
                <w:rFonts w:asciiTheme="minorHAnsi" w:hAnsiTheme="minorHAnsi" w:cstheme="minorHAnsi"/>
              </w:rPr>
            </w:pPr>
            <w:r w:rsidRPr="006E737A">
              <w:rPr>
                <w:rFonts w:asciiTheme="minorHAnsi" w:hAnsiTheme="minorHAnsi" w:cstheme="minorHAnsi"/>
              </w:rPr>
              <w:t xml:space="preserve"> </w:t>
            </w:r>
            <w:r w:rsidR="00157189">
              <w:rPr>
                <w:rFonts w:asciiTheme="minorHAnsi" w:hAnsiTheme="minorHAnsi" w:cstheme="minorHAnsi"/>
              </w:rPr>
              <w:t>15 November</w:t>
            </w:r>
            <w:r w:rsidR="7CFA2554" w:rsidRPr="006E737A">
              <w:rPr>
                <w:rFonts w:asciiTheme="minorHAnsi" w:hAnsiTheme="minorHAnsi" w:cstheme="minorHAnsi"/>
              </w:rPr>
              <w:t xml:space="preserve"> 2022</w:t>
            </w:r>
          </w:p>
        </w:tc>
      </w:tr>
      <w:tr w:rsidR="002F69C2" w14:paraId="53CDDE66" w14:textId="77777777" w:rsidTr="1A4DBF46">
        <w:trPr>
          <w:trHeight w:val="457"/>
        </w:trPr>
        <w:tc>
          <w:tcPr>
            <w:tcW w:w="4265" w:type="dxa"/>
          </w:tcPr>
          <w:p w14:paraId="38A7F6DD" w14:textId="016CDF07" w:rsidR="002F69C2" w:rsidRDefault="005757C4">
            <w:pPr>
              <w:pStyle w:val="TableParagraph"/>
              <w:ind w:left="5" w:right="76"/>
            </w:pPr>
            <w:r>
              <w:t xml:space="preserve">Last </w:t>
            </w:r>
            <w:r w:rsidR="00465F11">
              <w:t>Reviewed and agreed by the Committee</w:t>
            </w:r>
            <w:r>
              <w:t>:</w:t>
            </w:r>
          </w:p>
        </w:tc>
        <w:tc>
          <w:tcPr>
            <w:tcW w:w="4263" w:type="dxa"/>
          </w:tcPr>
          <w:p w14:paraId="1EB65454" w14:textId="1261D503" w:rsidR="002F69C2" w:rsidRPr="006E737A" w:rsidRDefault="006E737A">
            <w:pPr>
              <w:pStyle w:val="TableParagraph"/>
              <w:ind w:left="0"/>
              <w:rPr>
                <w:rFonts w:asciiTheme="minorHAnsi" w:hAnsiTheme="minorHAnsi" w:cstheme="minorHAnsi"/>
              </w:rPr>
            </w:pPr>
            <w:r>
              <w:rPr>
                <w:rFonts w:asciiTheme="minorHAnsi" w:hAnsiTheme="minorHAnsi" w:cstheme="minorHAnsi"/>
              </w:rPr>
              <w:t xml:space="preserve"> </w:t>
            </w:r>
            <w:r w:rsidR="002D32D7" w:rsidRPr="006E737A">
              <w:rPr>
                <w:rFonts w:asciiTheme="minorHAnsi" w:hAnsiTheme="minorHAnsi" w:cstheme="minorHAnsi"/>
              </w:rPr>
              <w:t>14 September 2022</w:t>
            </w:r>
          </w:p>
        </w:tc>
      </w:tr>
      <w:tr w:rsidR="002F69C2" w14:paraId="44C34DF8" w14:textId="77777777" w:rsidTr="1A4DBF46">
        <w:trPr>
          <w:trHeight w:val="421"/>
        </w:trPr>
        <w:tc>
          <w:tcPr>
            <w:tcW w:w="4265" w:type="dxa"/>
          </w:tcPr>
          <w:p w14:paraId="1BD9DEA0" w14:textId="48B4CAE3" w:rsidR="002F69C2" w:rsidRDefault="00465F11">
            <w:pPr>
              <w:pStyle w:val="TableParagraph"/>
              <w:ind w:left="5"/>
            </w:pPr>
            <w:r>
              <w:t>Approved by Court</w:t>
            </w:r>
            <w:r w:rsidR="005757C4">
              <w:t>:</w:t>
            </w:r>
          </w:p>
        </w:tc>
        <w:tc>
          <w:tcPr>
            <w:tcW w:w="4263" w:type="dxa"/>
          </w:tcPr>
          <w:p w14:paraId="103E655D" w14:textId="4E3587DD" w:rsidR="002F69C2" w:rsidRPr="006E737A" w:rsidRDefault="006E737A">
            <w:pPr>
              <w:pStyle w:val="TableParagraph"/>
              <w:ind w:left="0"/>
              <w:rPr>
                <w:rFonts w:asciiTheme="minorHAnsi" w:hAnsiTheme="minorHAnsi" w:cstheme="minorHAnsi"/>
              </w:rPr>
            </w:pPr>
            <w:r>
              <w:rPr>
                <w:rFonts w:asciiTheme="minorHAnsi" w:hAnsiTheme="minorHAnsi" w:cstheme="minorHAnsi"/>
              </w:rPr>
              <w:t xml:space="preserve"> </w:t>
            </w:r>
            <w:r w:rsidR="009730D2" w:rsidRPr="006E737A">
              <w:rPr>
                <w:rFonts w:asciiTheme="minorHAnsi" w:hAnsiTheme="minorHAnsi" w:cstheme="minorHAnsi"/>
              </w:rPr>
              <w:t>22 June 2022</w:t>
            </w:r>
          </w:p>
        </w:tc>
      </w:tr>
    </w:tbl>
    <w:p w14:paraId="1392EAE1" w14:textId="556F03F4" w:rsidR="005757C4" w:rsidRDefault="005757C4"/>
    <w:p w14:paraId="1EF780BC" w14:textId="4A56CCDB" w:rsidR="005757C4" w:rsidRDefault="005757C4">
      <w:r>
        <w:br w:type="page"/>
      </w:r>
    </w:p>
    <w:p w14:paraId="18125EA7" w14:textId="17CCDCFC" w:rsidR="005757C4" w:rsidRDefault="005757C4" w:rsidP="005757C4">
      <w:pPr>
        <w:pStyle w:val="Heading1"/>
        <w:rPr>
          <w:sz w:val="24"/>
          <w:szCs w:val="24"/>
        </w:rPr>
      </w:pPr>
      <w:r w:rsidRPr="007038B8">
        <w:rPr>
          <w:sz w:val="24"/>
          <w:szCs w:val="24"/>
        </w:rPr>
        <w:lastRenderedPageBreak/>
        <w:t>Membership</w:t>
      </w:r>
    </w:p>
    <w:p w14:paraId="29466EF0" w14:textId="77777777" w:rsidR="007038B8" w:rsidRPr="007038B8" w:rsidRDefault="007038B8" w:rsidP="005757C4">
      <w:pPr>
        <w:pStyle w:val="Heading1"/>
        <w:rPr>
          <w:sz w:val="24"/>
          <w:szCs w:val="24"/>
        </w:rPr>
      </w:pPr>
    </w:p>
    <w:tbl>
      <w:tblPr>
        <w:tblW w:w="8967"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49"/>
        <w:gridCol w:w="4718"/>
      </w:tblGrid>
      <w:tr w:rsidR="005757C4" w14:paraId="3015176D" w14:textId="77777777" w:rsidTr="428D76A9">
        <w:trPr>
          <w:trHeight w:val="390"/>
        </w:trPr>
        <w:tc>
          <w:tcPr>
            <w:tcW w:w="4249" w:type="dxa"/>
          </w:tcPr>
          <w:p w14:paraId="13C5E28B" w14:textId="57FC966D" w:rsidR="005757C4" w:rsidRDefault="005757C4" w:rsidP="006338ED">
            <w:pPr>
              <w:pStyle w:val="TableParagraph"/>
            </w:pPr>
            <w:r>
              <w:t>Chair</w:t>
            </w:r>
            <w:r w:rsidR="0056665B">
              <w:t xml:space="preserve"> (Chair of University Court)</w:t>
            </w:r>
          </w:p>
        </w:tc>
        <w:tc>
          <w:tcPr>
            <w:tcW w:w="4718" w:type="dxa"/>
          </w:tcPr>
          <w:p w14:paraId="2990B8FA" w14:textId="33E0A9C4" w:rsidR="005757C4" w:rsidRDefault="0056665B" w:rsidP="006338ED">
            <w:pPr>
              <w:pStyle w:val="TableParagraph"/>
            </w:pPr>
            <w:r>
              <w:t>Alastair MacColl</w:t>
            </w:r>
          </w:p>
        </w:tc>
      </w:tr>
      <w:tr w:rsidR="005757C4" w14:paraId="454A1BB6" w14:textId="77777777" w:rsidTr="428D76A9">
        <w:trPr>
          <w:trHeight w:val="390"/>
        </w:trPr>
        <w:tc>
          <w:tcPr>
            <w:tcW w:w="8967" w:type="dxa"/>
            <w:gridSpan w:val="2"/>
          </w:tcPr>
          <w:p w14:paraId="34308AD0" w14:textId="77777777" w:rsidR="005757C4" w:rsidRDefault="005757C4" w:rsidP="006338ED">
            <w:pPr>
              <w:pStyle w:val="TableParagraph"/>
              <w:rPr>
                <w:b/>
              </w:rPr>
            </w:pPr>
            <w:r>
              <w:rPr>
                <w:b/>
              </w:rPr>
              <w:t>Members</w:t>
            </w:r>
          </w:p>
        </w:tc>
      </w:tr>
      <w:tr w:rsidR="005757C4" w14:paraId="742E37B6" w14:textId="77777777" w:rsidTr="428D76A9">
        <w:trPr>
          <w:trHeight w:val="390"/>
        </w:trPr>
        <w:tc>
          <w:tcPr>
            <w:tcW w:w="4249" w:type="dxa"/>
          </w:tcPr>
          <w:p w14:paraId="719B9B11" w14:textId="42A4D371" w:rsidR="005757C4" w:rsidRDefault="006E737A" w:rsidP="006338ED">
            <w:pPr>
              <w:pStyle w:val="TableParagraph"/>
            </w:pPr>
            <w:r>
              <w:t xml:space="preserve">Interim </w:t>
            </w:r>
            <w:r w:rsidR="004F04A5">
              <w:t>Principal and Vice-Chancellor</w:t>
            </w:r>
            <w:r w:rsidR="00F27DA2">
              <w:t xml:space="preserve"> </w:t>
            </w:r>
            <w:r w:rsidR="00F27DA2" w:rsidRPr="00F27DA2">
              <w:rPr>
                <w:i/>
                <w:iCs/>
              </w:rPr>
              <w:t>(ex officio)</w:t>
            </w:r>
          </w:p>
        </w:tc>
        <w:tc>
          <w:tcPr>
            <w:tcW w:w="4718" w:type="dxa"/>
          </w:tcPr>
          <w:p w14:paraId="7998C0ED" w14:textId="69425F4E" w:rsidR="005757C4" w:rsidRDefault="0F1965F1" w:rsidP="006338ED">
            <w:pPr>
              <w:pStyle w:val="TableParagraph"/>
            </w:pPr>
            <w:r>
              <w:t>V</w:t>
            </w:r>
            <w:r w:rsidR="006E737A">
              <w:t>icki Nairn</w:t>
            </w:r>
          </w:p>
        </w:tc>
      </w:tr>
      <w:tr w:rsidR="005757C4" w14:paraId="6C1C60CC" w14:textId="77777777" w:rsidTr="428D76A9">
        <w:trPr>
          <w:trHeight w:val="387"/>
        </w:trPr>
        <w:tc>
          <w:tcPr>
            <w:tcW w:w="4249" w:type="dxa"/>
          </w:tcPr>
          <w:p w14:paraId="2C1C2573" w14:textId="14294BF3" w:rsidR="005757C4" w:rsidRDefault="1AC07438" w:rsidP="006338ED">
            <w:pPr>
              <w:pStyle w:val="TableParagraph"/>
            </w:pPr>
            <w:r>
              <w:t xml:space="preserve">Further Education Regional Lead </w:t>
            </w:r>
          </w:p>
        </w:tc>
        <w:tc>
          <w:tcPr>
            <w:tcW w:w="4718" w:type="dxa"/>
          </w:tcPr>
          <w:p w14:paraId="4ED568A5" w14:textId="3CFD0787" w:rsidR="005757C4" w:rsidRDefault="1AC07438" w:rsidP="006338ED">
            <w:pPr>
              <w:pStyle w:val="TableParagraph"/>
            </w:pPr>
            <w:r>
              <w:t>Angus Campbell</w:t>
            </w:r>
            <w:r w:rsidR="1DD8A00A">
              <w:t xml:space="preserve"> (Vice-Chair)</w:t>
            </w:r>
          </w:p>
        </w:tc>
      </w:tr>
      <w:tr w:rsidR="00BA27C6" w14:paraId="1124805E" w14:textId="77777777" w:rsidTr="428D76A9">
        <w:trPr>
          <w:trHeight w:val="388"/>
        </w:trPr>
        <w:tc>
          <w:tcPr>
            <w:tcW w:w="4249" w:type="dxa"/>
            <w:vMerge w:val="restart"/>
          </w:tcPr>
          <w:p w14:paraId="13C77C98" w14:textId="347477FD" w:rsidR="00BA27C6" w:rsidRDefault="00BA27C6" w:rsidP="006338ED">
            <w:pPr>
              <w:pStyle w:val="TableParagraph"/>
            </w:pPr>
            <w:r>
              <w:t>Academic Partner Board Chairs</w:t>
            </w:r>
          </w:p>
        </w:tc>
        <w:tc>
          <w:tcPr>
            <w:tcW w:w="4718" w:type="dxa"/>
          </w:tcPr>
          <w:p w14:paraId="6703A02B" w14:textId="5CB5681A" w:rsidR="00BA27C6" w:rsidRDefault="00BA27C6" w:rsidP="006338ED">
            <w:pPr>
              <w:pStyle w:val="TableParagraph"/>
            </w:pPr>
            <w:r>
              <w:t>Beverley Clubley (Vice-Chair) (Orkney College, UHI)</w:t>
            </w:r>
          </w:p>
        </w:tc>
      </w:tr>
      <w:tr w:rsidR="00BA27C6" w14:paraId="5244ED7A" w14:textId="77777777" w:rsidTr="428D76A9">
        <w:trPr>
          <w:trHeight w:val="387"/>
        </w:trPr>
        <w:tc>
          <w:tcPr>
            <w:tcW w:w="4249" w:type="dxa"/>
            <w:vMerge/>
          </w:tcPr>
          <w:p w14:paraId="405D5B75" w14:textId="77777777" w:rsidR="00BA27C6" w:rsidRDefault="00BA27C6" w:rsidP="006338ED">
            <w:pPr>
              <w:pStyle w:val="TableParagraph"/>
            </w:pPr>
          </w:p>
        </w:tc>
        <w:tc>
          <w:tcPr>
            <w:tcW w:w="4718" w:type="dxa"/>
          </w:tcPr>
          <w:p w14:paraId="588A7204" w14:textId="0D99819C" w:rsidR="00BA27C6" w:rsidRDefault="00BA27C6" w:rsidP="006338ED">
            <w:pPr>
              <w:pStyle w:val="TableParagraph"/>
            </w:pPr>
            <w:r>
              <w:t>Rosemary Allford (UHI Argyll)</w:t>
            </w:r>
          </w:p>
        </w:tc>
      </w:tr>
      <w:tr w:rsidR="00BA27C6" w14:paraId="6F9CD1DC" w14:textId="77777777" w:rsidTr="428D76A9">
        <w:trPr>
          <w:trHeight w:val="388"/>
        </w:trPr>
        <w:tc>
          <w:tcPr>
            <w:tcW w:w="4249" w:type="dxa"/>
            <w:vMerge/>
          </w:tcPr>
          <w:p w14:paraId="39573BFC" w14:textId="77777777" w:rsidR="00BA27C6" w:rsidRDefault="00BA27C6" w:rsidP="006338ED">
            <w:pPr>
              <w:pStyle w:val="TableParagraph"/>
            </w:pPr>
          </w:p>
        </w:tc>
        <w:tc>
          <w:tcPr>
            <w:tcW w:w="4718" w:type="dxa"/>
          </w:tcPr>
          <w:p w14:paraId="62A50424" w14:textId="0B3D4BD8" w:rsidR="00BA27C6" w:rsidRDefault="00BA27C6" w:rsidP="006338ED">
            <w:pPr>
              <w:pStyle w:val="TableParagraph"/>
            </w:pPr>
            <w:r>
              <w:t>Robbie Rowantree (UHI North Highland)</w:t>
            </w:r>
          </w:p>
        </w:tc>
      </w:tr>
      <w:tr w:rsidR="00BA27C6" w14:paraId="3DD595E1" w14:textId="77777777" w:rsidTr="428D76A9">
        <w:trPr>
          <w:trHeight w:val="346"/>
        </w:trPr>
        <w:tc>
          <w:tcPr>
            <w:tcW w:w="4249" w:type="dxa"/>
            <w:vMerge/>
          </w:tcPr>
          <w:p w14:paraId="6E2BDDA1" w14:textId="77777777" w:rsidR="00BA27C6" w:rsidRDefault="00BA27C6" w:rsidP="006338ED">
            <w:pPr>
              <w:pStyle w:val="TableParagraph"/>
            </w:pPr>
          </w:p>
        </w:tc>
        <w:tc>
          <w:tcPr>
            <w:tcW w:w="4718" w:type="dxa"/>
          </w:tcPr>
          <w:p w14:paraId="23E25B4E" w14:textId="162D5BFD" w:rsidR="00BA27C6" w:rsidRDefault="00BA27C6" w:rsidP="006338ED">
            <w:pPr>
              <w:pStyle w:val="TableParagraph"/>
            </w:pPr>
            <w:r>
              <w:t>Graham Watson (UHI Perth) Interim Chair</w:t>
            </w:r>
          </w:p>
        </w:tc>
      </w:tr>
      <w:tr w:rsidR="00BA27C6" w14:paraId="75F3BEFB" w14:textId="77777777" w:rsidTr="428D76A9">
        <w:trPr>
          <w:trHeight w:val="346"/>
        </w:trPr>
        <w:tc>
          <w:tcPr>
            <w:tcW w:w="4249" w:type="dxa"/>
            <w:vMerge/>
          </w:tcPr>
          <w:p w14:paraId="772D0894" w14:textId="77777777" w:rsidR="00BA27C6" w:rsidRDefault="00BA27C6" w:rsidP="006338ED">
            <w:pPr>
              <w:pStyle w:val="TableParagraph"/>
            </w:pPr>
          </w:p>
        </w:tc>
        <w:tc>
          <w:tcPr>
            <w:tcW w:w="4718" w:type="dxa"/>
          </w:tcPr>
          <w:p w14:paraId="15AF0231" w14:textId="16094267" w:rsidR="00BA27C6" w:rsidRDefault="00BA27C6" w:rsidP="006338ED">
            <w:pPr>
              <w:pStyle w:val="TableParagraph"/>
            </w:pPr>
            <w:r>
              <w:t>David Sandison (UHI Shetland)</w:t>
            </w:r>
          </w:p>
        </w:tc>
      </w:tr>
      <w:tr w:rsidR="00BA27C6" w14:paraId="77366812" w14:textId="77777777" w:rsidTr="428D76A9">
        <w:trPr>
          <w:trHeight w:val="346"/>
        </w:trPr>
        <w:tc>
          <w:tcPr>
            <w:tcW w:w="4249" w:type="dxa"/>
            <w:vMerge/>
          </w:tcPr>
          <w:p w14:paraId="6E8FFCB1" w14:textId="77777777" w:rsidR="00BA27C6" w:rsidRDefault="00BA27C6" w:rsidP="006338ED">
            <w:pPr>
              <w:pStyle w:val="TableParagraph"/>
            </w:pPr>
          </w:p>
        </w:tc>
        <w:tc>
          <w:tcPr>
            <w:tcW w:w="4718" w:type="dxa"/>
          </w:tcPr>
          <w:p w14:paraId="24DE1773" w14:textId="5BF346AE" w:rsidR="00BA27C6" w:rsidRDefault="00BA27C6" w:rsidP="006338ED">
            <w:pPr>
              <w:pStyle w:val="TableParagraph"/>
            </w:pPr>
            <w:r>
              <w:t>Diane Murray (SAMS, UHI)</w:t>
            </w:r>
          </w:p>
        </w:tc>
      </w:tr>
      <w:tr w:rsidR="00BA27C6" w14:paraId="3FC515DD" w14:textId="77777777" w:rsidTr="428D76A9">
        <w:trPr>
          <w:trHeight w:val="346"/>
        </w:trPr>
        <w:tc>
          <w:tcPr>
            <w:tcW w:w="4249" w:type="dxa"/>
            <w:vMerge/>
          </w:tcPr>
          <w:p w14:paraId="2563D5C6" w14:textId="77777777" w:rsidR="00BA27C6" w:rsidRDefault="00BA27C6" w:rsidP="006338ED">
            <w:pPr>
              <w:pStyle w:val="TableParagraph"/>
            </w:pPr>
          </w:p>
        </w:tc>
        <w:tc>
          <w:tcPr>
            <w:tcW w:w="4718" w:type="dxa"/>
          </w:tcPr>
          <w:p w14:paraId="020CCA9A" w14:textId="5076B15E" w:rsidR="00BA27C6" w:rsidRDefault="00BA27C6" w:rsidP="006338ED">
            <w:pPr>
              <w:pStyle w:val="TableParagraph"/>
            </w:pPr>
            <w:r>
              <w:t>Donald MacKenzie (Highland Theological College, UH) Interim Chair</w:t>
            </w:r>
          </w:p>
        </w:tc>
      </w:tr>
      <w:tr w:rsidR="00BA27C6" w14:paraId="131FB461" w14:textId="77777777" w:rsidTr="428D76A9">
        <w:trPr>
          <w:trHeight w:val="346"/>
        </w:trPr>
        <w:tc>
          <w:tcPr>
            <w:tcW w:w="4249" w:type="dxa"/>
            <w:vMerge/>
          </w:tcPr>
          <w:p w14:paraId="732BBD26" w14:textId="29DF9894" w:rsidR="00BA27C6" w:rsidRDefault="00BA27C6" w:rsidP="0B490E37">
            <w:pPr>
              <w:pStyle w:val="TableParagraph"/>
            </w:pPr>
          </w:p>
        </w:tc>
        <w:tc>
          <w:tcPr>
            <w:tcW w:w="4718" w:type="dxa"/>
          </w:tcPr>
          <w:p w14:paraId="4AF49920" w14:textId="4B10384C" w:rsidR="00BA27C6" w:rsidRDefault="00BA27C6" w:rsidP="0B490E37">
            <w:pPr>
              <w:pStyle w:val="TableParagraph"/>
            </w:pPr>
            <w:r>
              <w:t>Derek Lewis (UHI West Highland)</w:t>
            </w:r>
          </w:p>
        </w:tc>
      </w:tr>
      <w:tr w:rsidR="00BA27C6" w14:paraId="1F4F1A14" w14:textId="77777777" w:rsidTr="428D76A9">
        <w:trPr>
          <w:trHeight w:val="346"/>
        </w:trPr>
        <w:tc>
          <w:tcPr>
            <w:tcW w:w="4249" w:type="dxa"/>
            <w:vMerge/>
          </w:tcPr>
          <w:p w14:paraId="4BA88EF4" w14:textId="77777777" w:rsidR="00BA27C6" w:rsidRDefault="00BA27C6" w:rsidP="0B490E37">
            <w:pPr>
              <w:pStyle w:val="TableParagraph"/>
            </w:pPr>
          </w:p>
        </w:tc>
        <w:tc>
          <w:tcPr>
            <w:tcW w:w="4718" w:type="dxa"/>
          </w:tcPr>
          <w:p w14:paraId="1C8116A9" w14:textId="0282E2E0" w:rsidR="00BA27C6" w:rsidRDefault="00BA27C6" w:rsidP="0B490E37">
            <w:pPr>
              <w:pStyle w:val="TableParagraph"/>
            </w:pPr>
            <w:r>
              <w:t>Mark Sheridan (UHI Inverness)</w:t>
            </w:r>
          </w:p>
        </w:tc>
      </w:tr>
      <w:tr w:rsidR="00BA27C6" w14:paraId="58B531FA" w14:textId="77777777" w:rsidTr="428D76A9">
        <w:trPr>
          <w:trHeight w:val="346"/>
        </w:trPr>
        <w:tc>
          <w:tcPr>
            <w:tcW w:w="4249" w:type="dxa"/>
            <w:vMerge/>
          </w:tcPr>
          <w:p w14:paraId="4BB03557" w14:textId="77777777" w:rsidR="00BA27C6" w:rsidRDefault="00BA27C6" w:rsidP="0B490E37">
            <w:pPr>
              <w:pStyle w:val="TableParagraph"/>
            </w:pPr>
          </w:p>
        </w:tc>
        <w:tc>
          <w:tcPr>
            <w:tcW w:w="4718" w:type="dxa"/>
          </w:tcPr>
          <w:p w14:paraId="41FB172F" w14:textId="24F2A307" w:rsidR="00BA27C6" w:rsidRDefault="00BA27C6" w:rsidP="0B490E37">
            <w:pPr>
              <w:pStyle w:val="TableParagraph"/>
            </w:pPr>
            <w:r>
              <w:t>Archie Macdonald (UHI Outer Hebrides)</w:t>
            </w:r>
          </w:p>
        </w:tc>
      </w:tr>
      <w:tr w:rsidR="00BA27C6" w14:paraId="58DD1BDB" w14:textId="77777777" w:rsidTr="428D76A9">
        <w:trPr>
          <w:trHeight w:val="346"/>
        </w:trPr>
        <w:tc>
          <w:tcPr>
            <w:tcW w:w="4249" w:type="dxa"/>
            <w:vMerge/>
          </w:tcPr>
          <w:p w14:paraId="6C120574" w14:textId="77777777" w:rsidR="00BA27C6" w:rsidRDefault="00BA27C6" w:rsidP="0B490E37">
            <w:pPr>
              <w:pStyle w:val="TableParagraph"/>
            </w:pPr>
          </w:p>
        </w:tc>
        <w:tc>
          <w:tcPr>
            <w:tcW w:w="4718" w:type="dxa"/>
          </w:tcPr>
          <w:p w14:paraId="0A682842" w14:textId="40A2A463" w:rsidR="00BA27C6" w:rsidRDefault="00BA27C6" w:rsidP="0B490E37">
            <w:pPr>
              <w:pStyle w:val="TableParagraph"/>
            </w:pPr>
            <w:r>
              <w:t>Angus Macleod (Sabhal Mor Ostaig)</w:t>
            </w:r>
          </w:p>
        </w:tc>
      </w:tr>
      <w:tr w:rsidR="00BA27C6" w14:paraId="46D6B7E3" w14:textId="77777777" w:rsidTr="428D76A9">
        <w:trPr>
          <w:trHeight w:val="346"/>
        </w:trPr>
        <w:tc>
          <w:tcPr>
            <w:tcW w:w="4249" w:type="dxa"/>
            <w:vMerge/>
          </w:tcPr>
          <w:p w14:paraId="115E6F23" w14:textId="77777777" w:rsidR="00BA27C6" w:rsidRDefault="00BA27C6" w:rsidP="0B490E37">
            <w:pPr>
              <w:pStyle w:val="TableParagraph"/>
            </w:pPr>
          </w:p>
        </w:tc>
        <w:tc>
          <w:tcPr>
            <w:tcW w:w="4718" w:type="dxa"/>
          </w:tcPr>
          <w:p w14:paraId="6EDA46B0" w14:textId="72D76057" w:rsidR="00BA27C6" w:rsidRDefault="00BA27C6" w:rsidP="0B490E37">
            <w:pPr>
              <w:pStyle w:val="TableParagraph"/>
            </w:pPr>
            <w:r>
              <w:t>Peter Graham (UHI Moray)</w:t>
            </w:r>
          </w:p>
        </w:tc>
      </w:tr>
      <w:tr w:rsidR="00121A61" w14:paraId="68F895BB" w14:textId="77777777" w:rsidTr="428D76A9">
        <w:trPr>
          <w:trHeight w:val="346"/>
        </w:trPr>
        <w:tc>
          <w:tcPr>
            <w:tcW w:w="4249" w:type="dxa"/>
          </w:tcPr>
          <w:p w14:paraId="2B980A8A" w14:textId="10485B27" w:rsidR="008B3132" w:rsidRDefault="00990657" w:rsidP="006D02CE">
            <w:pPr>
              <w:pStyle w:val="TableParagraph"/>
              <w:ind w:left="0"/>
              <w:rPr>
                <w:i/>
                <w:iCs/>
              </w:rPr>
            </w:pPr>
            <w:r>
              <w:t xml:space="preserve"> </w:t>
            </w:r>
            <w:r w:rsidR="00727FEB">
              <w:t xml:space="preserve">HISA </w:t>
            </w:r>
            <w:r>
              <w:t xml:space="preserve">President of the Highlands and Islands   </w:t>
            </w:r>
            <w:r w:rsidR="006D02CE">
              <w:t xml:space="preserve">  </w:t>
            </w:r>
            <w:r w:rsidR="008B3132">
              <w:t xml:space="preserve">  </w:t>
            </w:r>
            <w:r>
              <w:t xml:space="preserve">Student Association (HISA) </w:t>
            </w:r>
            <w:r w:rsidRPr="00990657">
              <w:rPr>
                <w:i/>
                <w:iCs/>
              </w:rPr>
              <w:t>(ex officio)</w:t>
            </w:r>
          </w:p>
          <w:p w14:paraId="780C1E15" w14:textId="5DD18EEF" w:rsidR="00681693" w:rsidRDefault="00681693" w:rsidP="006D02CE">
            <w:pPr>
              <w:pStyle w:val="TableParagraph"/>
              <w:ind w:left="0"/>
            </w:pPr>
          </w:p>
        </w:tc>
        <w:tc>
          <w:tcPr>
            <w:tcW w:w="4718" w:type="dxa"/>
          </w:tcPr>
          <w:p w14:paraId="108FCCC0" w14:textId="77777777" w:rsidR="00121A61" w:rsidRDefault="008B3132" w:rsidP="00214742">
            <w:pPr>
              <w:pStyle w:val="TableParagraph"/>
              <w:ind w:left="0"/>
            </w:pPr>
            <w:r>
              <w:t xml:space="preserve">  </w:t>
            </w:r>
            <w:r w:rsidR="00681693">
              <w:t xml:space="preserve">Heather Innes </w:t>
            </w:r>
          </w:p>
          <w:p w14:paraId="03EAFD00" w14:textId="695F8BC6" w:rsidR="008B3132" w:rsidRDefault="008B3132" w:rsidP="00214742">
            <w:pPr>
              <w:pStyle w:val="TableParagraph"/>
              <w:ind w:left="0"/>
            </w:pPr>
          </w:p>
        </w:tc>
      </w:tr>
      <w:tr w:rsidR="00121A61" w14:paraId="42C05C91" w14:textId="77777777" w:rsidTr="428D76A9">
        <w:trPr>
          <w:trHeight w:val="346"/>
        </w:trPr>
        <w:tc>
          <w:tcPr>
            <w:tcW w:w="4249" w:type="dxa"/>
          </w:tcPr>
          <w:p w14:paraId="32665D81" w14:textId="09AAE6B3" w:rsidR="00121A61" w:rsidRDefault="006D02CE" w:rsidP="00121A61">
            <w:pPr>
              <w:pStyle w:val="TableParagraph"/>
            </w:pPr>
            <w:r>
              <w:t>Staff Governor</w:t>
            </w:r>
          </w:p>
        </w:tc>
        <w:tc>
          <w:tcPr>
            <w:tcW w:w="4718" w:type="dxa"/>
          </w:tcPr>
          <w:p w14:paraId="1C1DEAAB" w14:textId="558158E4" w:rsidR="00121A61" w:rsidRDefault="00AE4A1E" w:rsidP="00121A61">
            <w:pPr>
              <w:pStyle w:val="TableParagraph"/>
            </w:pPr>
            <w:r>
              <w:t>Rosemary McCormack</w:t>
            </w:r>
          </w:p>
        </w:tc>
      </w:tr>
      <w:tr w:rsidR="00121A61" w14:paraId="25DA6E2C" w14:textId="77777777" w:rsidTr="428D76A9">
        <w:trPr>
          <w:trHeight w:val="385"/>
        </w:trPr>
        <w:tc>
          <w:tcPr>
            <w:tcW w:w="8967" w:type="dxa"/>
            <w:gridSpan w:val="2"/>
          </w:tcPr>
          <w:p w14:paraId="555E8328" w14:textId="77777777" w:rsidR="00121A61" w:rsidRDefault="00121A61" w:rsidP="00121A61">
            <w:pPr>
              <w:pStyle w:val="TableParagraph"/>
              <w:spacing w:line="266" w:lineRule="exact"/>
              <w:rPr>
                <w:b/>
              </w:rPr>
            </w:pPr>
            <w:r>
              <w:rPr>
                <w:b/>
              </w:rPr>
              <w:t>In attendance</w:t>
            </w:r>
          </w:p>
        </w:tc>
      </w:tr>
      <w:tr w:rsidR="00121A61" w14:paraId="44FB9D36" w14:textId="77777777" w:rsidTr="428D76A9">
        <w:trPr>
          <w:trHeight w:val="390"/>
        </w:trPr>
        <w:tc>
          <w:tcPr>
            <w:tcW w:w="4249" w:type="dxa"/>
          </w:tcPr>
          <w:p w14:paraId="47C16341" w14:textId="6B13F0CE" w:rsidR="00121A61" w:rsidRDefault="008A71A0" w:rsidP="00121A61">
            <w:pPr>
              <w:pStyle w:val="TableParagraph"/>
            </w:pPr>
            <w:r>
              <w:t>University Secretary</w:t>
            </w:r>
          </w:p>
        </w:tc>
        <w:tc>
          <w:tcPr>
            <w:tcW w:w="4718" w:type="dxa"/>
          </w:tcPr>
          <w:p w14:paraId="61098336" w14:textId="293F3D95" w:rsidR="00121A61" w:rsidRDefault="000D2075" w:rsidP="00121A61">
            <w:pPr>
              <w:pStyle w:val="TableParagraph"/>
            </w:pPr>
            <w:r>
              <w:t>Sheena Stewart</w:t>
            </w:r>
          </w:p>
        </w:tc>
      </w:tr>
      <w:tr w:rsidR="323BF15B" w14:paraId="5E858992" w14:textId="77777777" w:rsidTr="428D76A9">
        <w:trPr>
          <w:trHeight w:val="387"/>
        </w:trPr>
        <w:tc>
          <w:tcPr>
            <w:tcW w:w="4249" w:type="dxa"/>
          </w:tcPr>
          <w:p w14:paraId="2F0342AA" w14:textId="4E788A85" w:rsidR="323BF15B" w:rsidRDefault="323BF15B" w:rsidP="323BF15B">
            <w:pPr>
              <w:pStyle w:val="TableParagraph"/>
            </w:pPr>
            <w:r w:rsidRPr="323BF15B">
              <w:t>Vice-Principal Research &amp; Impact</w:t>
            </w:r>
          </w:p>
        </w:tc>
        <w:tc>
          <w:tcPr>
            <w:tcW w:w="4718" w:type="dxa"/>
          </w:tcPr>
          <w:p w14:paraId="4755D28F" w14:textId="4ADD4AB1" w:rsidR="323BF15B" w:rsidRDefault="323BF15B" w:rsidP="323BF15B">
            <w:pPr>
              <w:pStyle w:val="TableParagraph"/>
            </w:pPr>
            <w:r w:rsidRPr="323BF15B">
              <w:t>Prof Neil Simco</w:t>
            </w:r>
          </w:p>
        </w:tc>
      </w:tr>
      <w:tr w:rsidR="00121A61" w14:paraId="37B4160D" w14:textId="77777777" w:rsidTr="428D76A9">
        <w:trPr>
          <w:trHeight w:val="387"/>
        </w:trPr>
        <w:tc>
          <w:tcPr>
            <w:tcW w:w="4249" w:type="dxa"/>
          </w:tcPr>
          <w:p w14:paraId="03CAFE5B" w14:textId="5A050B4E" w:rsidR="00121A61" w:rsidRDefault="00121A61" w:rsidP="00121A61">
            <w:pPr>
              <w:pStyle w:val="TableParagraph"/>
            </w:pPr>
            <w:r>
              <w:t>Vice-Principal Engagement</w:t>
            </w:r>
          </w:p>
        </w:tc>
        <w:tc>
          <w:tcPr>
            <w:tcW w:w="4718" w:type="dxa"/>
          </w:tcPr>
          <w:p w14:paraId="1D8CA574" w14:textId="0FA015F8" w:rsidR="00121A61" w:rsidRDefault="00157189" w:rsidP="00121A61">
            <w:pPr>
              <w:pStyle w:val="TableParagraph"/>
            </w:pPr>
            <w:r>
              <w:t>Vacant</w:t>
            </w:r>
          </w:p>
        </w:tc>
      </w:tr>
      <w:tr w:rsidR="00121A61" w14:paraId="4490AD7E" w14:textId="77777777" w:rsidTr="428D76A9">
        <w:trPr>
          <w:trHeight w:val="388"/>
        </w:trPr>
        <w:tc>
          <w:tcPr>
            <w:tcW w:w="4249" w:type="dxa"/>
          </w:tcPr>
          <w:p w14:paraId="512495B4" w14:textId="0BA2FB32" w:rsidR="00121A61" w:rsidRDefault="00121A61" w:rsidP="00121A61">
            <w:pPr>
              <w:pStyle w:val="TableParagraph"/>
            </w:pPr>
            <w:r>
              <w:t>Chief People Officer</w:t>
            </w:r>
          </w:p>
        </w:tc>
        <w:tc>
          <w:tcPr>
            <w:tcW w:w="4718" w:type="dxa"/>
          </w:tcPr>
          <w:p w14:paraId="038FF402" w14:textId="23F8C38F" w:rsidR="00121A61" w:rsidRDefault="00121A61" w:rsidP="00121A61">
            <w:pPr>
              <w:pStyle w:val="TableParagraph"/>
              <w:ind w:left="0"/>
            </w:pPr>
            <w:r>
              <w:t xml:space="preserve">  Lorna Walker</w:t>
            </w:r>
          </w:p>
        </w:tc>
      </w:tr>
      <w:tr w:rsidR="00121A61" w14:paraId="0D1BE9D6" w14:textId="77777777" w:rsidTr="428D76A9">
        <w:trPr>
          <w:trHeight w:val="387"/>
        </w:trPr>
        <w:tc>
          <w:tcPr>
            <w:tcW w:w="4249" w:type="dxa"/>
          </w:tcPr>
          <w:p w14:paraId="7D5CA086" w14:textId="3E2C932D" w:rsidR="00121A61" w:rsidRDefault="00121A61" w:rsidP="00121A61">
            <w:pPr>
              <w:pStyle w:val="TableParagraph"/>
            </w:pPr>
            <w:r>
              <w:t>Vice-Principal Students</w:t>
            </w:r>
          </w:p>
        </w:tc>
        <w:tc>
          <w:tcPr>
            <w:tcW w:w="4718" w:type="dxa"/>
          </w:tcPr>
          <w:p w14:paraId="65872824" w14:textId="07E897C8" w:rsidR="00121A61" w:rsidRDefault="00121A61" w:rsidP="00121A61">
            <w:pPr>
              <w:pStyle w:val="TableParagraph"/>
            </w:pPr>
            <w:r>
              <w:t>Prof Gary Campbell</w:t>
            </w:r>
          </w:p>
        </w:tc>
      </w:tr>
      <w:tr w:rsidR="00121A61" w14:paraId="43BAB4AE" w14:textId="77777777" w:rsidTr="428D76A9">
        <w:trPr>
          <w:trHeight w:val="388"/>
        </w:trPr>
        <w:tc>
          <w:tcPr>
            <w:tcW w:w="4249" w:type="dxa"/>
          </w:tcPr>
          <w:p w14:paraId="02E67AC8" w14:textId="1A8912C4" w:rsidR="00121A61" w:rsidRDefault="00121A61" w:rsidP="00121A61">
            <w:pPr>
              <w:pStyle w:val="TableParagraph"/>
            </w:pPr>
            <w:r>
              <w:t>Director of Corporate Governance</w:t>
            </w:r>
          </w:p>
        </w:tc>
        <w:tc>
          <w:tcPr>
            <w:tcW w:w="4718" w:type="dxa"/>
          </w:tcPr>
          <w:p w14:paraId="5F00FB6F" w14:textId="5EAD54CA" w:rsidR="00121A61" w:rsidRDefault="00121A61" w:rsidP="00121A61">
            <w:pPr>
              <w:pStyle w:val="TableParagraph"/>
            </w:pPr>
            <w:r>
              <w:t>Roger Sendall</w:t>
            </w:r>
          </w:p>
        </w:tc>
      </w:tr>
    </w:tbl>
    <w:p w14:paraId="2F29D7F8" w14:textId="77777777" w:rsidR="005757C4" w:rsidRDefault="005757C4" w:rsidP="005757C4">
      <w:pPr>
        <w:pStyle w:val="BodyText"/>
        <w:ind w:left="0"/>
        <w:rPr>
          <w:b/>
        </w:rPr>
      </w:pPr>
    </w:p>
    <w:p w14:paraId="7ED8923C" w14:textId="77777777" w:rsidR="00465F11" w:rsidRDefault="00465F11"/>
    <w:sectPr w:rsidR="00465F11" w:rsidSect="005757C4">
      <w:headerReference w:type="default" r:id="rId10"/>
      <w:footerReference w:type="default" r:id="rId11"/>
      <w:pgSz w:w="11910" w:h="16840"/>
      <w:pgMar w:top="1300" w:right="1400" w:bottom="360" w:left="1480" w:header="709" w:footer="5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CE0DB" w14:textId="77777777" w:rsidR="005A1B13" w:rsidRDefault="005A1B13">
      <w:r>
        <w:separator/>
      </w:r>
    </w:p>
  </w:endnote>
  <w:endnote w:type="continuationSeparator" w:id="0">
    <w:p w14:paraId="2F51A082" w14:textId="77777777" w:rsidR="005A1B13" w:rsidRDefault="005A1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79D65" w14:textId="076275D0" w:rsidR="002F69C2" w:rsidRPr="005757C4" w:rsidRDefault="005757C4" w:rsidP="005757C4">
    <w:pPr>
      <w:pStyle w:val="BodyText"/>
      <w:spacing w:before="30"/>
      <w:ind w:left="0"/>
    </w:pPr>
    <w:r>
      <w:t xml:space="preserve">Last Updated: </w:t>
    </w:r>
    <w:r>
      <w:fldChar w:fldCharType="begin"/>
    </w:r>
    <w:r>
      <w:instrText xml:space="preserve"> DATE \@ "d MMMM yyyy" </w:instrText>
    </w:r>
    <w:r>
      <w:fldChar w:fldCharType="separate"/>
    </w:r>
    <w:r w:rsidR="00157189">
      <w:rPr>
        <w:noProof/>
      </w:rPr>
      <w:t>16 November 2022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126FB" w14:textId="77777777" w:rsidR="005A1B13" w:rsidRDefault="005A1B13">
      <w:r>
        <w:separator/>
      </w:r>
    </w:p>
  </w:footnote>
  <w:footnote w:type="continuationSeparator" w:id="0">
    <w:p w14:paraId="19347D4A" w14:textId="77777777" w:rsidR="005A1B13" w:rsidRDefault="005A1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B2D5A" w14:textId="0AF57B4F" w:rsidR="005757C4" w:rsidRDefault="00186772" w:rsidP="00A64186">
    <w:pPr>
      <w:pStyle w:val="Heading1"/>
      <w:spacing w:before="55"/>
      <w:ind w:left="0"/>
    </w:pPr>
    <w:r>
      <w:t>Partnership Forum</w:t>
    </w:r>
    <w:r w:rsidR="005757C4">
      <w:t xml:space="preserve"> – Terms of Reference and Membership</w:t>
    </w:r>
  </w:p>
  <w:p w14:paraId="5BF35E95" w14:textId="77777777" w:rsidR="005757C4" w:rsidRDefault="005757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02B69"/>
    <w:multiLevelType w:val="hybridMultilevel"/>
    <w:tmpl w:val="D5968E38"/>
    <w:lvl w:ilvl="0" w:tplc="80EE8D78">
      <w:start w:val="1"/>
      <w:numFmt w:val="decimal"/>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 w15:restartNumberingAfterBreak="0">
    <w:nsid w:val="12810394"/>
    <w:multiLevelType w:val="multilevel"/>
    <w:tmpl w:val="D80AB0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D11AD8"/>
    <w:multiLevelType w:val="hybridMultilevel"/>
    <w:tmpl w:val="D5968E38"/>
    <w:lvl w:ilvl="0" w:tplc="80EE8D78">
      <w:start w:val="1"/>
      <w:numFmt w:val="decimal"/>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 w15:restartNumberingAfterBreak="0">
    <w:nsid w:val="1E3B6732"/>
    <w:multiLevelType w:val="multilevel"/>
    <w:tmpl w:val="49A23F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F87EFF"/>
    <w:multiLevelType w:val="hybridMultilevel"/>
    <w:tmpl w:val="D1D8F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BC22AF"/>
    <w:multiLevelType w:val="multilevel"/>
    <w:tmpl w:val="7E5036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A26E43"/>
    <w:multiLevelType w:val="multilevel"/>
    <w:tmpl w:val="AD866D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D63E58"/>
    <w:multiLevelType w:val="multilevel"/>
    <w:tmpl w:val="D31EB9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9B2BB3"/>
    <w:multiLevelType w:val="hybridMultilevel"/>
    <w:tmpl w:val="D5968E38"/>
    <w:lvl w:ilvl="0" w:tplc="80EE8D78">
      <w:start w:val="1"/>
      <w:numFmt w:val="decimal"/>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9" w15:restartNumberingAfterBreak="0">
    <w:nsid w:val="44523B11"/>
    <w:multiLevelType w:val="multilevel"/>
    <w:tmpl w:val="73761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055F3F"/>
    <w:multiLevelType w:val="multilevel"/>
    <w:tmpl w:val="8C9266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C867E1"/>
    <w:multiLevelType w:val="multilevel"/>
    <w:tmpl w:val="DCD695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957554"/>
    <w:multiLevelType w:val="hybridMultilevel"/>
    <w:tmpl w:val="EB1AF840"/>
    <w:lvl w:ilvl="0" w:tplc="3EEE9350">
      <w:start w:val="1"/>
      <w:numFmt w:val="decimal"/>
      <w:lvlText w:val="%1."/>
      <w:lvlJc w:val="left"/>
      <w:pPr>
        <w:ind w:left="820" w:hanging="721"/>
      </w:pPr>
      <w:rPr>
        <w:rFonts w:ascii="Calibri" w:eastAsia="Calibri" w:hAnsi="Calibri" w:cs="Calibri" w:hint="default"/>
        <w:spacing w:val="-1"/>
        <w:w w:val="100"/>
        <w:sz w:val="22"/>
        <w:szCs w:val="22"/>
        <w:lang w:val="en-US" w:eastAsia="en-US" w:bidi="en-US"/>
      </w:rPr>
    </w:lvl>
    <w:lvl w:ilvl="1" w:tplc="EE18B5DC">
      <w:numFmt w:val="bullet"/>
      <w:lvlText w:val="•"/>
      <w:lvlJc w:val="left"/>
      <w:pPr>
        <w:ind w:left="1641" w:hanging="721"/>
      </w:pPr>
      <w:rPr>
        <w:rFonts w:hint="default"/>
        <w:lang w:val="en-US" w:eastAsia="en-US" w:bidi="en-US"/>
      </w:rPr>
    </w:lvl>
    <w:lvl w:ilvl="2" w:tplc="680607F4">
      <w:numFmt w:val="bullet"/>
      <w:lvlText w:val="•"/>
      <w:lvlJc w:val="left"/>
      <w:pPr>
        <w:ind w:left="2462" w:hanging="721"/>
      </w:pPr>
      <w:rPr>
        <w:rFonts w:hint="default"/>
        <w:lang w:val="en-US" w:eastAsia="en-US" w:bidi="en-US"/>
      </w:rPr>
    </w:lvl>
    <w:lvl w:ilvl="3" w:tplc="5906A566">
      <w:numFmt w:val="bullet"/>
      <w:lvlText w:val="•"/>
      <w:lvlJc w:val="left"/>
      <w:pPr>
        <w:ind w:left="3283" w:hanging="721"/>
      </w:pPr>
      <w:rPr>
        <w:rFonts w:hint="default"/>
        <w:lang w:val="en-US" w:eastAsia="en-US" w:bidi="en-US"/>
      </w:rPr>
    </w:lvl>
    <w:lvl w:ilvl="4" w:tplc="C1AEDC62">
      <w:numFmt w:val="bullet"/>
      <w:lvlText w:val="•"/>
      <w:lvlJc w:val="left"/>
      <w:pPr>
        <w:ind w:left="4104" w:hanging="721"/>
      </w:pPr>
      <w:rPr>
        <w:rFonts w:hint="default"/>
        <w:lang w:val="en-US" w:eastAsia="en-US" w:bidi="en-US"/>
      </w:rPr>
    </w:lvl>
    <w:lvl w:ilvl="5" w:tplc="2D6E1AF4">
      <w:numFmt w:val="bullet"/>
      <w:lvlText w:val="•"/>
      <w:lvlJc w:val="left"/>
      <w:pPr>
        <w:ind w:left="4925" w:hanging="721"/>
      </w:pPr>
      <w:rPr>
        <w:rFonts w:hint="default"/>
        <w:lang w:val="en-US" w:eastAsia="en-US" w:bidi="en-US"/>
      </w:rPr>
    </w:lvl>
    <w:lvl w:ilvl="6" w:tplc="8CB6BBE6">
      <w:numFmt w:val="bullet"/>
      <w:lvlText w:val="•"/>
      <w:lvlJc w:val="left"/>
      <w:pPr>
        <w:ind w:left="5746" w:hanging="721"/>
      </w:pPr>
      <w:rPr>
        <w:rFonts w:hint="default"/>
        <w:lang w:val="en-US" w:eastAsia="en-US" w:bidi="en-US"/>
      </w:rPr>
    </w:lvl>
    <w:lvl w:ilvl="7" w:tplc="FC6096EC">
      <w:numFmt w:val="bullet"/>
      <w:lvlText w:val="•"/>
      <w:lvlJc w:val="left"/>
      <w:pPr>
        <w:ind w:left="6567" w:hanging="721"/>
      </w:pPr>
      <w:rPr>
        <w:rFonts w:hint="default"/>
        <w:lang w:val="en-US" w:eastAsia="en-US" w:bidi="en-US"/>
      </w:rPr>
    </w:lvl>
    <w:lvl w:ilvl="8" w:tplc="4DAC1262">
      <w:numFmt w:val="bullet"/>
      <w:lvlText w:val="•"/>
      <w:lvlJc w:val="left"/>
      <w:pPr>
        <w:ind w:left="7388" w:hanging="721"/>
      </w:pPr>
      <w:rPr>
        <w:rFonts w:hint="default"/>
        <w:lang w:val="en-US" w:eastAsia="en-US" w:bidi="en-US"/>
      </w:rPr>
    </w:lvl>
  </w:abstractNum>
  <w:abstractNum w:abstractNumId="13" w15:restartNumberingAfterBreak="0">
    <w:nsid w:val="6C6B2238"/>
    <w:multiLevelType w:val="hybridMultilevel"/>
    <w:tmpl w:val="E33E3EF0"/>
    <w:lvl w:ilvl="0" w:tplc="CE10DB70">
      <w:start w:val="1"/>
      <w:numFmt w:val="decimal"/>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1639583">
    <w:abstractNumId w:val="12"/>
  </w:num>
  <w:num w:numId="2" w16cid:durableId="181096982">
    <w:abstractNumId w:val="13"/>
  </w:num>
  <w:num w:numId="3" w16cid:durableId="1840264536">
    <w:abstractNumId w:val="4"/>
  </w:num>
  <w:num w:numId="4" w16cid:durableId="497384183">
    <w:abstractNumId w:val="2"/>
  </w:num>
  <w:num w:numId="5" w16cid:durableId="478038637">
    <w:abstractNumId w:val="0"/>
  </w:num>
  <w:num w:numId="6" w16cid:durableId="471099495">
    <w:abstractNumId w:val="8"/>
  </w:num>
  <w:num w:numId="7" w16cid:durableId="405806613">
    <w:abstractNumId w:val="9"/>
  </w:num>
  <w:num w:numId="8" w16cid:durableId="1242330749">
    <w:abstractNumId w:val="11"/>
  </w:num>
  <w:num w:numId="9" w16cid:durableId="1795908849">
    <w:abstractNumId w:val="5"/>
  </w:num>
  <w:num w:numId="10" w16cid:durableId="810484582">
    <w:abstractNumId w:val="6"/>
  </w:num>
  <w:num w:numId="11" w16cid:durableId="256252202">
    <w:abstractNumId w:val="1"/>
  </w:num>
  <w:num w:numId="12" w16cid:durableId="682822288">
    <w:abstractNumId w:val="10"/>
  </w:num>
  <w:num w:numId="13" w16cid:durableId="1928466486">
    <w:abstractNumId w:val="7"/>
  </w:num>
  <w:num w:numId="14" w16cid:durableId="7047950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2F69C2"/>
    <w:rsid w:val="00025B79"/>
    <w:rsid w:val="000345B3"/>
    <w:rsid w:val="00042666"/>
    <w:rsid w:val="0006287D"/>
    <w:rsid w:val="00073EC8"/>
    <w:rsid w:val="00094229"/>
    <w:rsid w:val="000D2075"/>
    <w:rsid w:val="000F3C3C"/>
    <w:rsid w:val="00121A61"/>
    <w:rsid w:val="00134B98"/>
    <w:rsid w:val="0013535B"/>
    <w:rsid w:val="0014525B"/>
    <w:rsid w:val="00157189"/>
    <w:rsid w:val="00186772"/>
    <w:rsid w:val="001868E1"/>
    <w:rsid w:val="001E1897"/>
    <w:rsid w:val="001E5CF9"/>
    <w:rsid w:val="001F6A53"/>
    <w:rsid w:val="00210DDF"/>
    <w:rsid w:val="00214742"/>
    <w:rsid w:val="00237E4B"/>
    <w:rsid w:val="00292222"/>
    <w:rsid w:val="0029434A"/>
    <w:rsid w:val="002B5019"/>
    <w:rsid w:val="002B5360"/>
    <w:rsid w:val="002C6F71"/>
    <w:rsid w:val="002D32D7"/>
    <w:rsid w:val="002E1F20"/>
    <w:rsid w:val="002F69C2"/>
    <w:rsid w:val="003102F1"/>
    <w:rsid w:val="003107E7"/>
    <w:rsid w:val="003761C1"/>
    <w:rsid w:val="004479C4"/>
    <w:rsid w:val="004574DD"/>
    <w:rsid w:val="00465F11"/>
    <w:rsid w:val="004E6488"/>
    <w:rsid w:val="004F04A5"/>
    <w:rsid w:val="00513E92"/>
    <w:rsid w:val="005313D9"/>
    <w:rsid w:val="005424A4"/>
    <w:rsid w:val="0056103A"/>
    <w:rsid w:val="0056665B"/>
    <w:rsid w:val="005709CB"/>
    <w:rsid w:val="005757C4"/>
    <w:rsid w:val="005968BC"/>
    <w:rsid w:val="005A1B13"/>
    <w:rsid w:val="005B46F8"/>
    <w:rsid w:val="00627B31"/>
    <w:rsid w:val="00681693"/>
    <w:rsid w:val="006B2D01"/>
    <w:rsid w:val="006B35AD"/>
    <w:rsid w:val="006C7783"/>
    <w:rsid w:val="006D02CE"/>
    <w:rsid w:val="006E3F86"/>
    <w:rsid w:val="006E737A"/>
    <w:rsid w:val="007038B8"/>
    <w:rsid w:val="00727FEB"/>
    <w:rsid w:val="00790D3B"/>
    <w:rsid w:val="007D3CD0"/>
    <w:rsid w:val="007E16C9"/>
    <w:rsid w:val="007F4E27"/>
    <w:rsid w:val="008008F2"/>
    <w:rsid w:val="008966E3"/>
    <w:rsid w:val="008A71A0"/>
    <w:rsid w:val="008B3132"/>
    <w:rsid w:val="008D0D22"/>
    <w:rsid w:val="009730D2"/>
    <w:rsid w:val="00990657"/>
    <w:rsid w:val="00992A3D"/>
    <w:rsid w:val="009E4D92"/>
    <w:rsid w:val="009F522C"/>
    <w:rsid w:val="00A05388"/>
    <w:rsid w:val="00A233EF"/>
    <w:rsid w:val="00A40A02"/>
    <w:rsid w:val="00A41988"/>
    <w:rsid w:val="00A64186"/>
    <w:rsid w:val="00A929AD"/>
    <w:rsid w:val="00AA17A2"/>
    <w:rsid w:val="00AE1866"/>
    <w:rsid w:val="00AE4A1E"/>
    <w:rsid w:val="00B81D78"/>
    <w:rsid w:val="00BA27C6"/>
    <w:rsid w:val="00BD3462"/>
    <w:rsid w:val="00BD5B57"/>
    <w:rsid w:val="00BE7884"/>
    <w:rsid w:val="00C603B6"/>
    <w:rsid w:val="00CB7209"/>
    <w:rsid w:val="00CF4023"/>
    <w:rsid w:val="00D0143F"/>
    <w:rsid w:val="00D05064"/>
    <w:rsid w:val="00D42E14"/>
    <w:rsid w:val="00D53BE5"/>
    <w:rsid w:val="00D614E6"/>
    <w:rsid w:val="00D96D30"/>
    <w:rsid w:val="00DB27A9"/>
    <w:rsid w:val="00DD7F40"/>
    <w:rsid w:val="00E20C3C"/>
    <w:rsid w:val="00E24193"/>
    <w:rsid w:val="00E33EFD"/>
    <w:rsid w:val="00E55990"/>
    <w:rsid w:val="00E74C84"/>
    <w:rsid w:val="00E8640E"/>
    <w:rsid w:val="00EA5D00"/>
    <w:rsid w:val="00EB2EF5"/>
    <w:rsid w:val="00EE0E6A"/>
    <w:rsid w:val="00F25F25"/>
    <w:rsid w:val="00F27DA2"/>
    <w:rsid w:val="00F3576F"/>
    <w:rsid w:val="00F662B9"/>
    <w:rsid w:val="00F80F69"/>
    <w:rsid w:val="00F82B3C"/>
    <w:rsid w:val="00FB6614"/>
    <w:rsid w:val="00FC79A9"/>
    <w:rsid w:val="00FD5385"/>
    <w:rsid w:val="00FF2569"/>
    <w:rsid w:val="00FF2BDD"/>
    <w:rsid w:val="0B490E37"/>
    <w:rsid w:val="0F1965F1"/>
    <w:rsid w:val="10C0EA5E"/>
    <w:rsid w:val="161CAE3A"/>
    <w:rsid w:val="170E220E"/>
    <w:rsid w:val="19EAC09B"/>
    <w:rsid w:val="1A4DBF46"/>
    <w:rsid w:val="1AC07438"/>
    <w:rsid w:val="1DD8A00A"/>
    <w:rsid w:val="271D7019"/>
    <w:rsid w:val="323BF15B"/>
    <w:rsid w:val="382552DB"/>
    <w:rsid w:val="3B139300"/>
    <w:rsid w:val="3DA0A839"/>
    <w:rsid w:val="3EAFA2BF"/>
    <w:rsid w:val="3EBE4E50"/>
    <w:rsid w:val="428D76A9"/>
    <w:rsid w:val="459CAC75"/>
    <w:rsid w:val="45ABE01D"/>
    <w:rsid w:val="462E0674"/>
    <w:rsid w:val="5B6614A2"/>
    <w:rsid w:val="5E07CB8A"/>
    <w:rsid w:val="624BBB5E"/>
    <w:rsid w:val="6A434EE6"/>
    <w:rsid w:val="6B185198"/>
    <w:rsid w:val="6D5201BF"/>
    <w:rsid w:val="7BDAF7DA"/>
    <w:rsid w:val="7CFA25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87851"/>
  <w15:docId w15:val="{C4D52352-740E-4728-806E-1BC636DF3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style>
  <w:style w:type="paragraph" w:styleId="ListParagraph">
    <w:name w:val="List Paragraph"/>
    <w:basedOn w:val="Normal"/>
    <w:uiPriority w:val="1"/>
    <w:qFormat/>
    <w:pPr>
      <w:spacing w:before="81"/>
      <w:ind w:left="820" w:right="243" w:hanging="720"/>
      <w:jc w:val="both"/>
    </w:pPr>
  </w:style>
  <w:style w:type="paragraph" w:customStyle="1" w:styleId="TableParagraph">
    <w:name w:val="Table Paragraph"/>
    <w:basedOn w:val="Normal"/>
    <w:uiPriority w:val="1"/>
    <w:qFormat/>
    <w:pPr>
      <w:ind w:left="118"/>
    </w:pPr>
  </w:style>
  <w:style w:type="paragraph" w:styleId="Header">
    <w:name w:val="header"/>
    <w:basedOn w:val="Normal"/>
    <w:link w:val="HeaderChar"/>
    <w:uiPriority w:val="99"/>
    <w:unhideWhenUsed/>
    <w:rsid w:val="005757C4"/>
    <w:pPr>
      <w:tabs>
        <w:tab w:val="center" w:pos="4513"/>
        <w:tab w:val="right" w:pos="9026"/>
      </w:tabs>
    </w:pPr>
  </w:style>
  <w:style w:type="character" w:customStyle="1" w:styleId="HeaderChar">
    <w:name w:val="Header Char"/>
    <w:basedOn w:val="DefaultParagraphFont"/>
    <w:link w:val="Header"/>
    <w:uiPriority w:val="99"/>
    <w:rsid w:val="005757C4"/>
    <w:rPr>
      <w:rFonts w:ascii="Calibri" w:eastAsia="Calibri" w:hAnsi="Calibri" w:cs="Calibri"/>
      <w:lang w:bidi="en-US"/>
    </w:rPr>
  </w:style>
  <w:style w:type="paragraph" w:styleId="Footer">
    <w:name w:val="footer"/>
    <w:basedOn w:val="Normal"/>
    <w:link w:val="FooterChar"/>
    <w:uiPriority w:val="99"/>
    <w:unhideWhenUsed/>
    <w:rsid w:val="005757C4"/>
    <w:pPr>
      <w:tabs>
        <w:tab w:val="center" w:pos="4513"/>
        <w:tab w:val="right" w:pos="9026"/>
      </w:tabs>
    </w:pPr>
  </w:style>
  <w:style w:type="character" w:customStyle="1" w:styleId="FooterChar">
    <w:name w:val="Footer Char"/>
    <w:basedOn w:val="DefaultParagraphFont"/>
    <w:link w:val="Footer"/>
    <w:uiPriority w:val="99"/>
    <w:rsid w:val="005757C4"/>
    <w:rPr>
      <w:rFonts w:ascii="Calibri" w:eastAsia="Calibri" w:hAnsi="Calibri" w:cs="Calibri"/>
      <w:lang w:bidi="en-US"/>
    </w:rPr>
  </w:style>
  <w:style w:type="paragraph" w:customStyle="1" w:styleId="Default">
    <w:name w:val="Default"/>
    <w:rsid w:val="00A41988"/>
    <w:pPr>
      <w:widowControl/>
      <w:adjustRightInd w:val="0"/>
    </w:pPr>
    <w:rPr>
      <w:rFonts w:ascii="Arial" w:hAnsi="Arial" w:cs="Arial"/>
      <w:color w:val="000000"/>
      <w:sz w:val="24"/>
      <w:szCs w:val="24"/>
      <w:lang w:val="en-GB"/>
    </w:rPr>
  </w:style>
  <w:style w:type="paragraph" w:customStyle="1" w:styleId="paragraph">
    <w:name w:val="paragraph"/>
    <w:basedOn w:val="Normal"/>
    <w:rsid w:val="00DB27A9"/>
    <w:pPr>
      <w:widowControl/>
      <w:autoSpaceDE/>
      <w:autoSpaceDN/>
      <w:spacing w:before="100" w:beforeAutospacing="1" w:after="100" w:afterAutospacing="1"/>
    </w:pPr>
    <w:rPr>
      <w:rFonts w:ascii="Times New Roman" w:eastAsia="Times New Roman" w:hAnsi="Times New Roman" w:cs="Times New Roman"/>
      <w:sz w:val="24"/>
      <w:szCs w:val="24"/>
      <w:lang w:val="en-GB" w:eastAsia="en-GB" w:bidi="ar-SA"/>
    </w:rPr>
  </w:style>
  <w:style w:type="character" w:customStyle="1" w:styleId="normaltextrun">
    <w:name w:val="normaltextrun"/>
    <w:basedOn w:val="DefaultParagraphFont"/>
    <w:rsid w:val="00DB27A9"/>
  </w:style>
  <w:style w:type="character" w:customStyle="1" w:styleId="eop">
    <w:name w:val="eop"/>
    <w:basedOn w:val="DefaultParagraphFont"/>
    <w:rsid w:val="00DB2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386727">
      <w:bodyDiv w:val="1"/>
      <w:marLeft w:val="0"/>
      <w:marRight w:val="0"/>
      <w:marTop w:val="0"/>
      <w:marBottom w:val="0"/>
      <w:divBdr>
        <w:top w:val="none" w:sz="0" w:space="0" w:color="auto"/>
        <w:left w:val="none" w:sz="0" w:space="0" w:color="auto"/>
        <w:bottom w:val="none" w:sz="0" w:space="0" w:color="auto"/>
        <w:right w:val="none" w:sz="0" w:space="0" w:color="auto"/>
      </w:divBdr>
    </w:div>
    <w:div w:id="1312177953">
      <w:bodyDiv w:val="1"/>
      <w:marLeft w:val="0"/>
      <w:marRight w:val="0"/>
      <w:marTop w:val="0"/>
      <w:marBottom w:val="0"/>
      <w:divBdr>
        <w:top w:val="none" w:sz="0" w:space="0" w:color="auto"/>
        <w:left w:val="none" w:sz="0" w:space="0" w:color="auto"/>
        <w:bottom w:val="none" w:sz="0" w:space="0" w:color="auto"/>
        <w:right w:val="none" w:sz="0" w:space="0" w:color="auto"/>
      </w:divBdr>
      <w:divsChild>
        <w:div w:id="1931499749">
          <w:marLeft w:val="0"/>
          <w:marRight w:val="0"/>
          <w:marTop w:val="0"/>
          <w:marBottom w:val="0"/>
          <w:divBdr>
            <w:top w:val="none" w:sz="0" w:space="0" w:color="auto"/>
            <w:left w:val="none" w:sz="0" w:space="0" w:color="auto"/>
            <w:bottom w:val="none" w:sz="0" w:space="0" w:color="auto"/>
            <w:right w:val="none" w:sz="0" w:space="0" w:color="auto"/>
          </w:divBdr>
          <w:divsChild>
            <w:div w:id="1701588681">
              <w:marLeft w:val="0"/>
              <w:marRight w:val="0"/>
              <w:marTop w:val="0"/>
              <w:marBottom w:val="0"/>
              <w:divBdr>
                <w:top w:val="none" w:sz="0" w:space="0" w:color="auto"/>
                <w:left w:val="none" w:sz="0" w:space="0" w:color="auto"/>
                <w:bottom w:val="none" w:sz="0" w:space="0" w:color="auto"/>
                <w:right w:val="none" w:sz="0" w:space="0" w:color="auto"/>
              </w:divBdr>
            </w:div>
            <w:div w:id="1929346980">
              <w:marLeft w:val="0"/>
              <w:marRight w:val="0"/>
              <w:marTop w:val="0"/>
              <w:marBottom w:val="0"/>
              <w:divBdr>
                <w:top w:val="none" w:sz="0" w:space="0" w:color="auto"/>
                <w:left w:val="none" w:sz="0" w:space="0" w:color="auto"/>
                <w:bottom w:val="none" w:sz="0" w:space="0" w:color="auto"/>
                <w:right w:val="none" w:sz="0" w:space="0" w:color="auto"/>
              </w:divBdr>
            </w:div>
            <w:div w:id="1633364663">
              <w:marLeft w:val="0"/>
              <w:marRight w:val="0"/>
              <w:marTop w:val="0"/>
              <w:marBottom w:val="0"/>
              <w:divBdr>
                <w:top w:val="none" w:sz="0" w:space="0" w:color="auto"/>
                <w:left w:val="none" w:sz="0" w:space="0" w:color="auto"/>
                <w:bottom w:val="none" w:sz="0" w:space="0" w:color="auto"/>
                <w:right w:val="none" w:sz="0" w:space="0" w:color="auto"/>
              </w:divBdr>
            </w:div>
            <w:div w:id="903372863">
              <w:marLeft w:val="0"/>
              <w:marRight w:val="0"/>
              <w:marTop w:val="0"/>
              <w:marBottom w:val="0"/>
              <w:divBdr>
                <w:top w:val="none" w:sz="0" w:space="0" w:color="auto"/>
                <w:left w:val="none" w:sz="0" w:space="0" w:color="auto"/>
                <w:bottom w:val="none" w:sz="0" w:space="0" w:color="auto"/>
                <w:right w:val="none" w:sz="0" w:space="0" w:color="auto"/>
              </w:divBdr>
            </w:div>
          </w:divsChild>
        </w:div>
        <w:div w:id="1127236791">
          <w:marLeft w:val="0"/>
          <w:marRight w:val="0"/>
          <w:marTop w:val="0"/>
          <w:marBottom w:val="0"/>
          <w:divBdr>
            <w:top w:val="none" w:sz="0" w:space="0" w:color="auto"/>
            <w:left w:val="none" w:sz="0" w:space="0" w:color="auto"/>
            <w:bottom w:val="none" w:sz="0" w:space="0" w:color="auto"/>
            <w:right w:val="none" w:sz="0" w:space="0" w:color="auto"/>
          </w:divBdr>
          <w:divsChild>
            <w:div w:id="1476096399">
              <w:marLeft w:val="0"/>
              <w:marRight w:val="0"/>
              <w:marTop w:val="0"/>
              <w:marBottom w:val="0"/>
              <w:divBdr>
                <w:top w:val="none" w:sz="0" w:space="0" w:color="auto"/>
                <w:left w:val="none" w:sz="0" w:space="0" w:color="auto"/>
                <w:bottom w:val="none" w:sz="0" w:space="0" w:color="auto"/>
                <w:right w:val="none" w:sz="0" w:space="0" w:color="auto"/>
              </w:divBdr>
            </w:div>
            <w:div w:id="1540124628">
              <w:marLeft w:val="0"/>
              <w:marRight w:val="0"/>
              <w:marTop w:val="0"/>
              <w:marBottom w:val="0"/>
              <w:divBdr>
                <w:top w:val="none" w:sz="0" w:space="0" w:color="auto"/>
                <w:left w:val="none" w:sz="0" w:space="0" w:color="auto"/>
                <w:bottom w:val="none" w:sz="0" w:space="0" w:color="auto"/>
                <w:right w:val="none" w:sz="0" w:space="0" w:color="auto"/>
              </w:divBdr>
            </w:div>
            <w:div w:id="1697582952">
              <w:marLeft w:val="0"/>
              <w:marRight w:val="0"/>
              <w:marTop w:val="0"/>
              <w:marBottom w:val="0"/>
              <w:divBdr>
                <w:top w:val="none" w:sz="0" w:space="0" w:color="auto"/>
                <w:left w:val="none" w:sz="0" w:space="0" w:color="auto"/>
                <w:bottom w:val="none" w:sz="0" w:space="0" w:color="auto"/>
                <w:right w:val="none" w:sz="0" w:space="0" w:color="auto"/>
              </w:divBdr>
            </w:div>
            <w:div w:id="1139151992">
              <w:marLeft w:val="0"/>
              <w:marRight w:val="0"/>
              <w:marTop w:val="0"/>
              <w:marBottom w:val="0"/>
              <w:divBdr>
                <w:top w:val="none" w:sz="0" w:space="0" w:color="auto"/>
                <w:left w:val="none" w:sz="0" w:space="0" w:color="auto"/>
                <w:bottom w:val="none" w:sz="0" w:space="0" w:color="auto"/>
                <w:right w:val="none" w:sz="0" w:space="0" w:color="auto"/>
              </w:divBdr>
            </w:div>
            <w:div w:id="1462921228">
              <w:marLeft w:val="0"/>
              <w:marRight w:val="0"/>
              <w:marTop w:val="0"/>
              <w:marBottom w:val="0"/>
              <w:divBdr>
                <w:top w:val="none" w:sz="0" w:space="0" w:color="auto"/>
                <w:left w:val="none" w:sz="0" w:space="0" w:color="auto"/>
                <w:bottom w:val="none" w:sz="0" w:space="0" w:color="auto"/>
                <w:right w:val="none" w:sz="0" w:space="0" w:color="auto"/>
              </w:divBdr>
            </w:div>
          </w:divsChild>
        </w:div>
        <w:div w:id="194776991">
          <w:marLeft w:val="0"/>
          <w:marRight w:val="0"/>
          <w:marTop w:val="0"/>
          <w:marBottom w:val="0"/>
          <w:divBdr>
            <w:top w:val="none" w:sz="0" w:space="0" w:color="auto"/>
            <w:left w:val="none" w:sz="0" w:space="0" w:color="auto"/>
            <w:bottom w:val="none" w:sz="0" w:space="0" w:color="auto"/>
            <w:right w:val="none" w:sz="0" w:space="0" w:color="auto"/>
          </w:divBdr>
          <w:divsChild>
            <w:div w:id="588661165">
              <w:marLeft w:val="0"/>
              <w:marRight w:val="0"/>
              <w:marTop w:val="0"/>
              <w:marBottom w:val="0"/>
              <w:divBdr>
                <w:top w:val="none" w:sz="0" w:space="0" w:color="auto"/>
                <w:left w:val="none" w:sz="0" w:space="0" w:color="auto"/>
                <w:bottom w:val="none" w:sz="0" w:space="0" w:color="auto"/>
                <w:right w:val="none" w:sz="0" w:space="0" w:color="auto"/>
              </w:divBdr>
            </w:div>
            <w:div w:id="155519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93ba39f-d836-48f6-96a3-a410f56af93c">
      <UserInfo>
        <DisplayName>Sheena Stewart</DisplayName>
        <AccountId>2765</AccountId>
        <AccountType/>
      </UserInfo>
    </SharedWithUsers>
    <lcf76f155ced4ddcb4097134ff3c332f xmlns="5bf53f3f-d9c6-4fed-9521-7653517d021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6ADA63A7CEBD43883B9A6EDF7B3CFC" ma:contentTypeVersion="18" ma:contentTypeDescription="Create a new document." ma:contentTypeScope="" ma:versionID="1e75e3bd7c27f935156db0b9a053ea8a">
  <xsd:schema xmlns:xsd="http://www.w3.org/2001/XMLSchema" xmlns:xs="http://www.w3.org/2001/XMLSchema" xmlns:p="http://schemas.microsoft.com/office/2006/metadata/properties" xmlns:ns2="493ba39f-d836-48f6-96a3-a410f56af93c" xmlns:ns5="247ca2bc-aa4a-4c52-ac3d-60a605b25472" xmlns:ns6="5bf53f3f-d9c6-4fed-9521-7653517d0215" targetNamespace="http://schemas.microsoft.com/office/2006/metadata/properties" ma:root="true" ma:fieldsID="d4b6aa49f53f72472b182c1815bfd4d5" ns2:_="" ns5:_="" ns6:_="">
    <xsd:import namespace="493ba39f-d836-48f6-96a3-a410f56af93c"/>
    <xsd:import namespace="247ca2bc-aa4a-4c52-ac3d-60a605b25472"/>
    <xsd:import namespace="5bf53f3f-d9c6-4fed-9521-7653517d0215"/>
    <xsd:element name="properties">
      <xsd:complexType>
        <xsd:sequence>
          <xsd:element name="documentManagement">
            <xsd:complexType>
              <xsd:all>
                <xsd:element ref="ns2:SharedWithUsers" minOccurs="0"/>
                <xsd:element ref="ns2:SharedWithDetails" minOccurs="0"/>
                <xsd:element ref="ns5:LastSharedByUser" minOccurs="0"/>
                <xsd:element ref="ns5:LastSharedByTime" minOccurs="0"/>
                <xsd:element ref="ns6:MediaServiceMetadata" minOccurs="0"/>
                <xsd:element ref="ns6:MediaServiceFastMetadata" minOccurs="0"/>
                <xsd:element ref="ns6:MediaServiceAutoKeyPoints" minOccurs="0"/>
                <xsd:element ref="ns6:MediaServiceKeyPoints" minOccurs="0"/>
                <xsd:element ref="ns6:MediaServiceDateTaken" minOccurs="0"/>
                <xsd:element ref="ns6:MediaServiceAutoTags" minOccurs="0"/>
                <xsd:element ref="ns6:MediaServiceGenerationTime" minOccurs="0"/>
                <xsd:element ref="ns6:MediaServiceEventHashCode" minOccurs="0"/>
                <xsd:element ref="ns6:MediaServiceLocation" minOccurs="0"/>
                <xsd:element ref="ns6:MediaServiceOCR" minOccurs="0"/>
                <xsd:element ref="ns6: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ba39f-d836-48f6-96a3-a410f56af9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7ca2bc-aa4a-4c52-ac3d-60a605b25472" elementFormDefault="qualified">
    <xsd:import namespace="http://schemas.microsoft.com/office/2006/documentManagement/types"/>
    <xsd:import namespace="http://schemas.microsoft.com/office/infopath/2007/PartnerControls"/>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bf53f3f-d9c6-4fed-9521-7653517d0215"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82E6E2-DFCA-4952-A63C-1F1EF5F9842D}">
  <ds:schemaRefs>
    <ds:schemaRef ds:uri="http://schemas.microsoft.com/sharepoint/v3/contenttype/forms"/>
  </ds:schemaRefs>
</ds:datastoreItem>
</file>

<file path=customXml/itemProps2.xml><?xml version="1.0" encoding="utf-8"?>
<ds:datastoreItem xmlns:ds="http://schemas.openxmlformats.org/officeDocument/2006/customXml" ds:itemID="{D618E96C-07B4-40D5-8D1C-EE2C0AC8F353}">
  <ds:schemaRefs>
    <ds:schemaRef ds:uri="http://schemas.microsoft.com/office/2006/metadata/properties"/>
    <ds:schemaRef ds:uri="http://schemas.microsoft.com/office/infopath/2007/PartnerControls"/>
    <ds:schemaRef ds:uri="493ba39f-d836-48f6-96a3-a410f56af93c"/>
    <ds:schemaRef ds:uri="5bf53f3f-d9c6-4fed-9521-7653517d0215"/>
  </ds:schemaRefs>
</ds:datastoreItem>
</file>

<file path=customXml/itemProps3.xml><?xml version="1.0" encoding="utf-8"?>
<ds:datastoreItem xmlns:ds="http://schemas.openxmlformats.org/officeDocument/2006/customXml" ds:itemID="{C409C7F4-02E8-4E3D-AB30-880BE8A8A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ba39f-d836-48f6-96a3-a410f56af93c"/>
    <ds:schemaRef ds:uri="247ca2bc-aa4a-4c52-ac3d-60a605b25472"/>
    <ds:schemaRef ds:uri="5bf53f3f-d9c6-4fed-9521-7653517d02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765</Words>
  <Characters>4367</Characters>
  <Application>Microsoft Office Word</Application>
  <DocSecurity>0</DocSecurity>
  <Lines>36</Lines>
  <Paragraphs>10</Paragraphs>
  <ScaleCrop>false</ScaleCrop>
  <Company>University of the Highlands and Islands</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creator>Nicholas Oakley</dc:creator>
  <cp:lastModifiedBy>Christine Shaw</cp:lastModifiedBy>
  <cp:revision>115</cp:revision>
  <dcterms:created xsi:type="dcterms:W3CDTF">2021-12-15T13:09:00Z</dcterms:created>
  <dcterms:modified xsi:type="dcterms:W3CDTF">2022-11-16T10:45:00Z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2020-04-20T00:00:00Z</vt:filetime>
  </property>
  <property fmtid="{D5CDD505-2E9C-101B-9397-08002B2CF9AE}" pid="3" name="Creator">
    <vt:lpwstr>Aspose Ltd.</vt:lpwstr>
  </property>
  <property fmtid="{D5CDD505-2E9C-101B-9397-08002B2CF9AE}" pid="4" name="LastSaved">
    <vt:filetime>2021-12-15T00:00:00Z</vt:filetime>
  </property>
  <property fmtid="{D5CDD505-2E9C-101B-9397-08002B2CF9AE}" pid="5" name="ContentTypeId">
    <vt:lpwstr>0x0101002EF069912ADB5D4A94D07F8107DD19DC</vt:lpwstr>
  </property>
  <property fmtid="{D5CDD505-2E9C-101B-9397-08002B2CF9AE}" pid="6" name="Order">
    <vt:r8>96300</vt:r8>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n0164ad3d5b84a57907af32d91eb6282">
    <vt:lpwstr>Terms of reference|7c0439e7-a31f-43d4-b212-7a8a8ed8d09f</vt:lpwstr>
  </property>
  <property fmtid="{D5CDD505-2E9C-101B-9397-08002B2CF9AE}" pid="11" name="TaxCatchAll">
    <vt:lpwstr>137;#Terms of reference|7c0439e7-a31f-43d4-b212-7a8a8ed8d09f;#3;#Committee business documentation|7feeb65c-cc00-4bb9-9eac-287ff263c2d3</vt:lpwstr>
  </property>
  <property fmtid="{D5CDD505-2E9C-101B-9397-08002B2CF9AE}" pid="12" name="UHI classification">
    <vt:lpwstr>3;#Committee business documentation|7feeb65c-cc00-4bb9-9eac-287ff263c2d3</vt:lpwstr>
  </property>
  <property fmtid="{D5CDD505-2E9C-101B-9397-08002B2CF9AE}" pid="13" name="j928f9099e4145f8a1f3a9d8f7b9fe40">
    <vt:lpwstr>Committee business documentation|7feeb65c-cc00-4bb9-9eac-287ff263c2d3</vt:lpwstr>
  </property>
  <property fmtid="{D5CDD505-2E9C-101B-9397-08002B2CF9AE}" pid="14" name="Document_x0020_category">
    <vt:lpwstr/>
  </property>
  <property fmtid="{D5CDD505-2E9C-101B-9397-08002B2CF9AE}" pid="15" name="Document category">
    <vt:lpwstr>137;#Terms of reference|7c0439e7-a31f-43d4-b212-7a8a8ed8d09f</vt:lpwstr>
  </property>
  <property fmtid="{D5CDD505-2E9C-101B-9397-08002B2CF9AE}" pid="16" name="Academic year">
    <vt:lpwstr>2022/23</vt:lpwstr>
  </property>
</Properties>
</file>